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A7841" w14:textId="77777777" w:rsidR="00BE396A" w:rsidRDefault="00BE396A" w:rsidP="00936EEC">
      <w:pPr>
        <w:pStyle w:val="HeadingText"/>
        <w:jc w:val="both"/>
      </w:pPr>
    </w:p>
    <w:p w14:paraId="1BACD6E7" w14:textId="77777777" w:rsidR="0076789D" w:rsidRDefault="0076789D" w:rsidP="00936EEC">
      <w:pPr>
        <w:pStyle w:val="HeadingText"/>
        <w:jc w:val="both"/>
      </w:pPr>
    </w:p>
    <w:p w14:paraId="38493E5A" w14:textId="0032106D" w:rsidR="007331EC" w:rsidRPr="0006409C" w:rsidRDefault="00884512" w:rsidP="00936EEC">
      <w:pPr>
        <w:pStyle w:val="HeadingText"/>
        <w:jc w:val="both"/>
        <w:rPr>
          <w:rFonts w:asciiTheme="minorHAnsi" w:hAnsiTheme="minorHAnsi"/>
        </w:rPr>
      </w:pPr>
      <w:r w:rsidRPr="00884512">
        <w:t>D2N2 COVID-19 Economic Recovery Analytical Group – Employment Risks</w:t>
      </w:r>
    </w:p>
    <w:p w14:paraId="50BD976D" w14:textId="58B7E806" w:rsidR="007331EC" w:rsidRPr="007331EC" w:rsidRDefault="007331EC" w:rsidP="00936EEC">
      <w:pPr>
        <w:jc w:val="both"/>
        <w:rPr>
          <w:rFonts w:ascii="Arial" w:hAnsi="Arial" w:cs="Arial"/>
        </w:rPr>
      </w:pPr>
    </w:p>
    <w:p w14:paraId="53BCD1AE" w14:textId="7D4B255F" w:rsidR="007331EC" w:rsidRPr="00884512" w:rsidRDefault="00884512" w:rsidP="00936EEC">
      <w:pPr>
        <w:jc w:val="both"/>
        <w:rPr>
          <w:rFonts w:ascii="Arial" w:hAnsi="Arial" w:cs="Arial"/>
          <w:b/>
          <w:color w:val="000000" w:themeColor="text1"/>
          <w:sz w:val="28"/>
          <w:szCs w:val="28"/>
        </w:rPr>
      </w:pPr>
      <w:r w:rsidRPr="00884512">
        <w:rPr>
          <w:rFonts w:ascii="Arial" w:hAnsi="Arial" w:cs="Arial"/>
          <w:b/>
          <w:color w:val="000000" w:themeColor="text1"/>
          <w:sz w:val="28"/>
          <w:szCs w:val="28"/>
        </w:rPr>
        <w:t xml:space="preserve">Analysis of </w:t>
      </w:r>
      <w:r w:rsidR="00526946">
        <w:rPr>
          <w:rFonts w:ascii="Arial" w:hAnsi="Arial" w:cs="Arial"/>
          <w:b/>
          <w:color w:val="000000" w:themeColor="text1"/>
          <w:sz w:val="28"/>
          <w:szCs w:val="28"/>
        </w:rPr>
        <w:t xml:space="preserve">potential </w:t>
      </w:r>
      <w:r w:rsidRPr="00884512">
        <w:rPr>
          <w:rFonts w:ascii="Arial" w:hAnsi="Arial" w:cs="Arial"/>
          <w:b/>
          <w:color w:val="000000" w:themeColor="text1"/>
          <w:sz w:val="28"/>
          <w:szCs w:val="28"/>
        </w:rPr>
        <w:t>impact on local occupations and skills</w:t>
      </w:r>
    </w:p>
    <w:p w14:paraId="65FCA0B5" w14:textId="2A5929DE" w:rsidR="00884512" w:rsidRDefault="00884512" w:rsidP="00936EEC">
      <w:pPr>
        <w:jc w:val="both"/>
        <w:rPr>
          <w:rFonts w:ascii="Arial" w:hAnsi="Arial" w:cs="Arial"/>
          <w:b/>
          <w:color w:val="000000" w:themeColor="text1"/>
          <w:sz w:val="28"/>
          <w:szCs w:val="28"/>
        </w:rPr>
      </w:pPr>
    </w:p>
    <w:p w14:paraId="39A7F627" w14:textId="3C99D43E" w:rsidR="004A642A" w:rsidRDefault="004A642A" w:rsidP="00936EEC">
      <w:pPr>
        <w:jc w:val="both"/>
        <w:rPr>
          <w:rFonts w:ascii="Arial" w:hAnsi="Arial" w:cs="Arial"/>
          <w:b/>
          <w:color w:val="000000" w:themeColor="text1"/>
          <w:sz w:val="28"/>
          <w:szCs w:val="28"/>
        </w:rPr>
      </w:pPr>
      <w:r>
        <w:rPr>
          <w:rFonts w:ascii="Arial" w:hAnsi="Arial" w:cs="Arial"/>
          <w:b/>
          <w:color w:val="000000" w:themeColor="text1"/>
          <w:sz w:val="28"/>
          <w:szCs w:val="28"/>
        </w:rPr>
        <w:t>May 2020</w:t>
      </w:r>
    </w:p>
    <w:p w14:paraId="747029EF" w14:textId="77777777" w:rsidR="004A642A" w:rsidRPr="00884512" w:rsidRDefault="004A642A" w:rsidP="00936EEC">
      <w:pPr>
        <w:jc w:val="both"/>
        <w:rPr>
          <w:rFonts w:ascii="Arial" w:hAnsi="Arial" w:cs="Arial"/>
          <w:b/>
          <w:color w:val="000000" w:themeColor="text1"/>
          <w:sz w:val="28"/>
          <w:szCs w:val="28"/>
        </w:rPr>
      </w:pPr>
    </w:p>
    <w:p w14:paraId="411A8F41" w14:textId="77777777" w:rsidR="00884512" w:rsidRPr="00884512" w:rsidRDefault="00884512" w:rsidP="00936EEC">
      <w:pPr>
        <w:jc w:val="both"/>
        <w:rPr>
          <w:rFonts w:ascii="Arial" w:hAnsi="Arial" w:cs="Arial"/>
          <w:b/>
          <w:color w:val="000000" w:themeColor="text1"/>
          <w:sz w:val="28"/>
          <w:szCs w:val="28"/>
        </w:rPr>
      </w:pPr>
    </w:p>
    <w:p w14:paraId="35530207" w14:textId="77777777" w:rsidR="00884512" w:rsidRPr="00884512" w:rsidRDefault="00884512" w:rsidP="00936EEC">
      <w:pPr>
        <w:jc w:val="both"/>
        <w:rPr>
          <w:rFonts w:ascii="Arial" w:hAnsi="Arial" w:cs="Arial"/>
          <w:b/>
          <w:color w:val="000000" w:themeColor="text1"/>
          <w:sz w:val="28"/>
          <w:szCs w:val="28"/>
        </w:rPr>
      </w:pPr>
    </w:p>
    <w:p w14:paraId="5DF603EE" w14:textId="32B45F3B" w:rsidR="00884512" w:rsidRPr="00884512" w:rsidRDefault="00590301" w:rsidP="00936EEC">
      <w:pPr>
        <w:jc w:val="both"/>
        <w:rPr>
          <w:rFonts w:ascii="Arial" w:hAnsi="Arial" w:cs="Arial"/>
          <w:b/>
          <w:color w:val="000000" w:themeColor="text1"/>
          <w:sz w:val="28"/>
          <w:szCs w:val="28"/>
        </w:rPr>
      </w:pPr>
      <w:r>
        <w:rPr>
          <w:rFonts w:ascii="Arial" w:hAnsi="Arial" w:cs="Arial"/>
          <w:b/>
          <w:color w:val="000000" w:themeColor="text1"/>
          <w:sz w:val="28"/>
          <w:szCs w:val="28"/>
        </w:rPr>
        <w:t xml:space="preserve">Dr </w:t>
      </w:r>
      <w:r w:rsidR="00884512" w:rsidRPr="00884512">
        <w:rPr>
          <w:rFonts w:ascii="Arial" w:hAnsi="Arial" w:cs="Arial"/>
          <w:b/>
          <w:color w:val="000000" w:themeColor="text1"/>
          <w:sz w:val="28"/>
          <w:szCs w:val="28"/>
        </w:rPr>
        <w:t>Eugene Michaels, University of Derby</w:t>
      </w:r>
    </w:p>
    <w:p w14:paraId="07A292B2" w14:textId="77777777" w:rsidR="00884512" w:rsidRPr="00884512" w:rsidRDefault="00884512" w:rsidP="00936EEC">
      <w:pPr>
        <w:jc w:val="both"/>
        <w:rPr>
          <w:rFonts w:ascii="Arial" w:hAnsi="Arial" w:cs="Arial"/>
          <w:b/>
          <w:color w:val="000000" w:themeColor="text1"/>
          <w:sz w:val="28"/>
          <w:szCs w:val="28"/>
        </w:rPr>
      </w:pPr>
    </w:p>
    <w:p w14:paraId="06D15937" w14:textId="63D1EDF4" w:rsidR="00884512" w:rsidRPr="00884512" w:rsidRDefault="00884512" w:rsidP="00936EEC">
      <w:pPr>
        <w:jc w:val="both"/>
        <w:rPr>
          <w:rFonts w:ascii="Arial" w:hAnsi="Arial" w:cs="Arial"/>
          <w:b/>
          <w:color w:val="000000" w:themeColor="text1"/>
          <w:sz w:val="28"/>
          <w:szCs w:val="28"/>
        </w:rPr>
      </w:pPr>
      <w:r w:rsidRPr="00884512">
        <w:rPr>
          <w:rFonts w:ascii="Arial" w:hAnsi="Arial" w:cs="Arial"/>
          <w:b/>
          <w:color w:val="000000" w:themeColor="text1"/>
          <w:sz w:val="28"/>
          <w:szCs w:val="28"/>
        </w:rPr>
        <w:t xml:space="preserve">Vladimir </w:t>
      </w:r>
      <w:proofErr w:type="spellStart"/>
      <w:r w:rsidRPr="00884512">
        <w:rPr>
          <w:rFonts w:ascii="Arial" w:hAnsi="Arial" w:cs="Arial"/>
          <w:b/>
          <w:color w:val="000000" w:themeColor="text1"/>
          <w:sz w:val="28"/>
          <w:szCs w:val="28"/>
        </w:rPr>
        <w:t>Epuri</w:t>
      </w:r>
      <w:proofErr w:type="spellEnd"/>
      <w:r w:rsidRPr="00884512">
        <w:rPr>
          <w:rFonts w:ascii="Arial" w:hAnsi="Arial" w:cs="Arial"/>
          <w:b/>
          <w:color w:val="000000" w:themeColor="text1"/>
          <w:sz w:val="28"/>
          <w:szCs w:val="28"/>
        </w:rPr>
        <w:t>, D2N2 Local Enterprise Partnership</w:t>
      </w:r>
    </w:p>
    <w:p w14:paraId="3C70362D" w14:textId="691FF04A" w:rsidR="00884512" w:rsidRDefault="00884512" w:rsidP="00936EEC">
      <w:pPr>
        <w:jc w:val="both"/>
        <w:rPr>
          <w:rFonts w:ascii="Arial" w:hAnsi="Arial" w:cs="Arial"/>
          <w:b/>
          <w:color w:val="000000" w:themeColor="text1"/>
        </w:rPr>
      </w:pPr>
    </w:p>
    <w:p w14:paraId="0952236C" w14:textId="78643FC9" w:rsidR="00C50D1B" w:rsidRDefault="00C50D1B" w:rsidP="00936EEC">
      <w:pPr>
        <w:jc w:val="both"/>
        <w:rPr>
          <w:rFonts w:ascii="Arial" w:hAnsi="Arial" w:cs="Arial"/>
          <w:b/>
          <w:color w:val="000000" w:themeColor="text1"/>
        </w:rPr>
      </w:pPr>
    </w:p>
    <w:p w14:paraId="38EFEA9F" w14:textId="77777777" w:rsidR="00BE396A" w:rsidRDefault="00BE396A" w:rsidP="00936EEC">
      <w:pPr>
        <w:jc w:val="both"/>
        <w:rPr>
          <w:rFonts w:ascii="Arial" w:hAnsi="Arial" w:cs="Arial"/>
          <w:b/>
          <w:color w:val="000000" w:themeColor="text1"/>
        </w:rPr>
      </w:pPr>
    </w:p>
    <w:p w14:paraId="11006A01" w14:textId="77777777" w:rsidR="001B59AA" w:rsidRDefault="001B59AA" w:rsidP="00936EEC">
      <w:pPr>
        <w:jc w:val="both"/>
        <w:rPr>
          <w:rFonts w:ascii="Arial" w:hAnsi="Arial" w:cs="Arial"/>
          <w:b/>
          <w:color w:val="000000" w:themeColor="text1"/>
        </w:rPr>
      </w:pPr>
    </w:p>
    <w:p w14:paraId="5266B731" w14:textId="74875E0E" w:rsidR="00C50D1B" w:rsidRPr="001B59AA" w:rsidRDefault="00C50D1B" w:rsidP="00936EEC">
      <w:pPr>
        <w:jc w:val="both"/>
        <w:rPr>
          <w:rFonts w:ascii="Arial" w:hAnsi="Arial" w:cs="Arial"/>
          <w:b/>
          <w:color w:val="000000" w:themeColor="text1"/>
          <w:sz w:val="28"/>
          <w:szCs w:val="28"/>
        </w:rPr>
      </w:pPr>
      <w:r w:rsidRPr="001B59AA">
        <w:rPr>
          <w:rFonts w:ascii="Arial" w:hAnsi="Arial" w:cs="Arial"/>
          <w:b/>
          <w:color w:val="000000" w:themeColor="text1"/>
          <w:sz w:val="28"/>
          <w:szCs w:val="28"/>
        </w:rPr>
        <w:t>Contents</w:t>
      </w:r>
    </w:p>
    <w:p w14:paraId="151DE961" w14:textId="79C66C54" w:rsidR="007331EC" w:rsidRPr="007331EC" w:rsidRDefault="007331EC" w:rsidP="00936EEC">
      <w:pPr>
        <w:jc w:val="both"/>
        <w:rPr>
          <w:rFonts w:ascii="Arial" w:hAnsi="Arial" w:cs="Arial"/>
        </w:rPr>
      </w:pPr>
    </w:p>
    <w:p w14:paraId="2A8FD0A1" w14:textId="4FB7EFBE" w:rsidR="00F016A1" w:rsidRDefault="00C50D1B" w:rsidP="00936EEC">
      <w:pPr>
        <w:pStyle w:val="TOC1"/>
        <w:tabs>
          <w:tab w:val="right" w:leader="dot" w:pos="9010"/>
        </w:tabs>
        <w:jc w:val="both"/>
        <w:rPr>
          <w:rFonts w:eastAsiaTheme="minorEastAsia"/>
          <w:noProof/>
          <w:sz w:val="22"/>
          <w:szCs w:val="22"/>
          <w:lang w:eastAsia="en-GB"/>
        </w:rPr>
      </w:pPr>
      <w:r w:rsidRPr="001B59AA">
        <w:rPr>
          <w:rFonts w:ascii="Arial" w:hAnsi="Arial" w:cs="Arial"/>
          <w:b/>
          <w:bCs/>
          <w:color w:val="000000" w:themeColor="text1"/>
          <w:sz w:val="28"/>
          <w:szCs w:val="28"/>
        </w:rPr>
        <w:fldChar w:fldCharType="begin"/>
      </w:r>
      <w:r w:rsidRPr="001B59AA">
        <w:rPr>
          <w:rFonts w:ascii="Arial" w:hAnsi="Arial" w:cs="Arial"/>
          <w:b/>
          <w:bCs/>
          <w:color w:val="000000" w:themeColor="text1"/>
          <w:sz w:val="28"/>
          <w:szCs w:val="28"/>
        </w:rPr>
        <w:instrText xml:space="preserve"> TOC \h \z \t "TOC Heading,1" </w:instrText>
      </w:r>
      <w:r w:rsidRPr="001B59AA">
        <w:rPr>
          <w:rFonts w:ascii="Arial" w:hAnsi="Arial" w:cs="Arial"/>
          <w:b/>
          <w:bCs/>
          <w:color w:val="000000" w:themeColor="text1"/>
          <w:sz w:val="28"/>
          <w:szCs w:val="28"/>
        </w:rPr>
        <w:fldChar w:fldCharType="separate"/>
      </w:r>
      <w:hyperlink w:anchor="_Toc43194470" w:history="1">
        <w:r w:rsidR="00F016A1" w:rsidRPr="00D8083D">
          <w:rPr>
            <w:rStyle w:val="Hyperlink"/>
            <w:noProof/>
          </w:rPr>
          <w:t>Key Findings</w:t>
        </w:r>
        <w:r w:rsidR="00F016A1">
          <w:rPr>
            <w:noProof/>
            <w:webHidden/>
          </w:rPr>
          <w:tab/>
        </w:r>
        <w:r w:rsidR="00F016A1">
          <w:rPr>
            <w:noProof/>
            <w:webHidden/>
          </w:rPr>
          <w:fldChar w:fldCharType="begin"/>
        </w:r>
        <w:r w:rsidR="00F016A1">
          <w:rPr>
            <w:noProof/>
            <w:webHidden/>
          </w:rPr>
          <w:instrText xml:space="preserve"> PAGEREF _Toc43194470 \h </w:instrText>
        </w:r>
        <w:r w:rsidR="00F016A1">
          <w:rPr>
            <w:noProof/>
            <w:webHidden/>
          </w:rPr>
        </w:r>
        <w:r w:rsidR="00F016A1">
          <w:rPr>
            <w:noProof/>
            <w:webHidden/>
          </w:rPr>
          <w:fldChar w:fldCharType="separate"/>
        </w:r>
        <w:r w:rsidR="00F016A1">
          <w:rPr>
            <w:noProof/>
            <w:webHidden/>
          </w:rPr>
          <w:t>2</w:t>
        </w:r>
        <w:r w:rsidR="00F016A1">
          <w:rPr>
            <w:noProof/>
            <w:webHidden/>
          </w:rPr>
          <w:fldChar w:fldCharType="end"/>
        </w:r>
      </w:hyperlink>
    </w:p>
    <w:p w14:paraId="6A438561" w14:textId="51A5D5DA" w:rsidR="00F016A1" w:rsidRDefault="00000000" w:rsidP="00936EEC">
      <w:pPr>
        <w:pStyle w:val="TOC1"/>
        <w:tabs>
          <w:tab w:val="left" w:pos="440"/>
          <w:tab w:val="right" w:leader="dot" w:pos="9010"/>
        </w:tabs>
        <w:jc w:val="both"/>
        <w:rPr>
          <w:rFonts w:eastAsiaTheme="minorEastAsia"/>
          <w:noProof/>
          <w:sz w:val="22"/>
          <w:szCs w:val="22"/>
          <w:lang w:eastAsia="en-GB"/>
        </w:rPr>
      </w:pPr>
      <w:hyperlink w:anchor="_Toc43194471" w:history="1">
        <w:r w:rsidR="00F016A1" w:rsidRPr="00D8083D">
          <w:rPr>
            <w:rStyle w:val="Hyperlink"/>
            <w:noProof/>
          </w:rPr>
          <w:t>1.</w:t>
        </w:r>
        <w:r w:rsidR="00F016A1">
          <w:rPr>
            <w:rFonts w:eastAsiaTheme="minorEastAsia"/>
            <w:noProof/>
            <w:sz w:val="22"/>
            <w:szCs w:val="22"/>
            <w:lang w:eastAsia="en-GB"/>
          </w:rPr>
          <w:tab/>
        </w:r>
        <w:r w:rsidR="00F016A1" w:rsidRPr="00D8083D">
          <w:rPr>
            <w:rStyle w:val="Hyperlink"/>
            <w:noProof/>
          </w:rPr>
          <w:t>Introduction</w:t>
        </w:r>
        <w:r w:rsidR="00F016A1">
          <w:rPr>
            <w:noProof/>
            <w:webHidden/>
          </w:rPr>
          <w:tab/>
        </w:r>
        <w:r w:rsidR="00F016A1">
          <w:rPr>
            <w:noProof/>
            <w:webHidden/>
          </w:rPr>
          <w:fldChar w:fldCharType="begin"/>
        </w:r>
        <w:r w:rsidR="00F016A1">
          <w:rPr>
            <w:noProof/>
            <w:webHidden/>
          </w:rPr>
          <w:instrText xml:space="preserve"> PAGEREF _Toc43194471 \h </w:instrText>
        </w:r>
        <w:r w:rsidR="00F016A1">
          <w:rPr>
            <w:noProof/>
            <w:webHidden/>
          </w:rPr>
        </w:r>
        <w:r w:rsidR="00F016A1">
          <w:rPr>
            <w:noProof/>
            <w:webHidden/>
          </w:rPr>
          <w:fldChar w:fldCharType="separate"/>
        </w:r>
        <w:r w:rsidR="00F016A1">
          <w:rPr>
            <w:noProof/>
            <w:webHidden/>
          </w:rPr>
          <w:t>3</w:t>
        </w:r>
        <w:r w:rsidR="00F016A1">
          <w:rPr>
            <w:noProof/>
            <w:webHidden/>
          </w:rPr>
          <w:fldChar w:fldCharType="end"/>
        </w:r>
      </w:hyperlink>
    </w:p>
    <w:p w14:paraId="3B60D2B9" w14:textId="35737581" w:rsidR="00F016A1" w:rsidRDefault="00000000" w:rsidP="00936EEC">
      <w:pPr>
        <w:pStyle w:val="TOC1"/>
        <w:tabs>
          <w:tab w:val="left" w:pos="440"/>
          <w:tab w:val="right" w:leader="dot" w:pos="9010"/>
        </w:tabs>
        <w:jc w:val="both"/>
        <w:rPr>
          <w:rFonts w:eastAsiaTheme="minorEastAsia"/>
          <w:noProof/>
          <w:sz w:val="22"/>
          <w:szCs w:val="22"/>
          <w:lang w:eastAsia="en-GB"/>
        </w:rPr>
      </w:pPr>
      <w:hyperlink w:anchor="_Toc43194472" w:history="1">
        <w:r w:rsidR="00F016A1" w:rsidRPr="00D8083D">
          <w:rPr>
            <w:rStyle w:val="Hyperlink"/>
            <w:noProof/>
          </w:rPr>
          <w:t>2.</w:t>
        </w:r>
        <w:r w:rsidR="00F016A1">
          <w:rPr>
            <w:rFonts w:eastAsiaTheme="minorEastAsia"/>
            <w:noProof/>
            <w:sz w:val="22"/>
            <w:szCs w:val="22"/>
            <w:lang w:eastAsia="en-GB"/>
          </w:rPr>
          <w:tab/>
        </w:r>
        <w:r w:rsidR="00F016A1" w:rsidRPr="00D8083D">
          <w:rPr>
            <w:rStyle w:val="Hyperlink"/>
            <w:noProof/>
          </w:rPr>
          <w:t>Local occupations’ exposure to COVID-19</w:t>
        </w:r>
        <w:r w:rsidR="00F016A1">
          <w:rPr>
            <w:noProof/>
            <w:webHidden/>
          </w:rPr>
          <w:tab/>
        </w:r>
        <w:r w:rsidR="00F016A1">
          <w:rPr>
            <w:noProof/>
            <w:webHidden/>
          </w:rPr>
          <w:fldChar w:fldCharType="begin"/>
        </w:r>
        <w:r w:rsidR="00F016A1">
          <w:rPr>
            <w:noProof/>
            <w:webHidden/>
          </w:rPr>
          <w:instrText xml:space="preserve"> PAGEREF _Toc43194472 \h </w:instrText>
        </w:r>
        <w:r w:rsidR="00F016A1">
          <w:rPr>
            <w:noProof/>
            <w:webHidden/>
          </w:rPr>
        </w:r>
        <w:r w:rsidR="00F016A1">
          <w:rPr>
            <w:noProof/>
            <w:webHidden/>
          </w:rPr>
          <w:fldChar w:fldCharType="separate"/>
        </w:r>
        <w:r w:rsidR="00F016A1">
          <w:rPr>
            <w:noProof/>
            <w:webHidden/>
          </w:rPr>
          <w:t>3</w:t>
        </w:r>
        <w:r w:rsidR="00F016A1">
          <w:rPr>
            <w:noProof/>
            <w:webHidden/>
          </w:rPr>
          <w:fldChar w:fldCharType="end"/>
        </w:r>
      </w:hyperlink>
    </w:p>
    <w:p w14:paraId="0C80E00C" w14:textId="56FC9657" w:rsidR="00F016A1" w:rsidRDefault="00000000" w:rsidP="00936EEC">
      <w:pPr>
        <w:pStyle w:val="TOC1"/>
        <w:tabs>
          <w:tab w:val="left" w:pos="440"/>
          <w:tab w:val="right" w:leader="dot" w:pos="9010"/>
        </w:tabs>
        <w:jc w:val="both"/>
        <w:rPr>
          <w:rFonts w:eastAsiaTheme="minorEastAsia"/>
          <w:noProof/>
          <w:sz w:val="22"/>
          <w:szCs w:val="22"/>
          <w:lang w:eastAsia="en-GB"/>
        </w:rPr>
      </w:pPr>
      <w:hyperlink w:anchor="_Toc43194473" w:history="1">
        <w:r w:rsidR="00F016A1" w:rsidRPr="00D8083D">
          <w:rPr>
            <w:rStyle w:val="Hyperlink"/>
            <w:noProof/>
          </w:rPr>
          <w:t>3.</w:t>
        </w:r>
        <w:r w:rsidR="00F016A1">
          <w:rPr>
            <w:rFonts w:eastAsiaTheme="minorEastAsia"/>
            <w:noProof/>
            <w:sz w:val="22"/>
            <w:szCs w:val="22"/>
            <w:lang w:eastAsia="en-GB"/>
          </w:rPr>
          <w:tab/>
        </w:r>
        <w:r w:rsidR="00F016A1" w:rsidRPr="00D8083D">
          <w:rPr>
            <w:rStyle w:val="Hyperlink"/>
            <w:noProof/>
          </w:rPr>
          <w:t>Local occupations suitability for remote working (teleworkability)</w:t>
        </w:r>
        <w:r w:rsidR="00F016A1">
          <w:rPr>
            <w:noProof/>
            <w:webHidden/>
          </w:rPr>
          <w:tab/>
        </w:r>
        <w:r w:rsidR="00F016A1">
          <w:rPr>
            <w:noProof/>
            <w:webHidden/>
          </w:rPr>
          <w:fldChar w:fldCharType="begin"/>
        </w:r>
        <w:r w:rsidR="00F016A1">
          <w:rPr>
            <w:noProof/>
            <w:webHidden/>
          </w:rPr>
          <w:instrText xml:space="preserve"> PAGEREF _Toc43194473 \h </w:instrText>
        </w:r>
        <w:r w:rsidR="00F016A1">
          <w:rPr>
            <w:noProof/>
            <w:webHidden/>
          </w:rPr>
        </w:r>
        <w:r w:rsidR="00F016A1">
          <w:rPr>
            <w:noProof/>
            <w:webHidden/>
          </w:rPr>
          <w:fldChar w:fldCharType="separate"/>
        </w:r>
        <w:r w:rsidR="00F016A1">
          <w:rPr>
            <w:noProof/>
            <w:webHidden/>
          </w:rPr>
          <w:t>6</w:t>
        </w:r>
        <w:r w:rsidR="00F016A1">
          <w:rPr>
            <w:noProof/>
            <w:webHidden/>
          </w:rPr>
          <w:fldChar w:fldCharType="end"/>
        </w:r>
      </w:hyperlink>
    </w:p>
    <w:p w14:paraId="471FE1DC" w14:textId="6CC07060" w:rsidR="00F016A1" w:rsidRDefault="00F016A1" w:rsidP="00936EEC">
      <w:pPr>
        <w:pStyle w:val="TOC1"/>
        <w:tabs>
          <w:tab w:val="right" w:leader="dot" w:pos="9010"/>
        </w:tabs>
        <w:jc w:val="both"/>
        <w:rPr>
          <w:rFonts w:eastAsiaTheme="minorEastAsia"/>
          <w:noProof/>
          <w:sz w:val="22"/>
          <w:szCs w:val="22"/>
          <w:lang w:eastAsia="en-GB"/>
        </w:rPr>
      </w:pPr>
      <w:r w:rsidRPr="00D32921">
        <w:rPr>
          <w:rStyle w:val="Hyperlink"/>
          <w:noProof/>
          <w:u w:val="none"/>
        </w:rPr>
        <w:t xml:space="preserve">        </w:t>
      </w:r>
      <w:hyperlink w:anchor="_Toc43194474" w:history="1">
        <w:r w:rsidRPr="00D8083D">
          <w:rPr>
            <w:rStyle w:val="Hyperlink"/>
            <w:noProof/>
          </w:rPr>
          <w:t>3.1 Teleworkability and local skills</w:t>
        </w:r>
        <w:r>
          <w:rPr>
            <w:noProof/>
            <w:webHidden/>
          </w:rPr>
          <w:tab/>
        </w:r>
        <w:r>
          <w:rPr>
            <w:noProof/>
            <w:webHidden/>
          </w:rPr>
          <w:fldChar w:fldCharType="begin"/>
        </w:r>
        <w:r>
          <w:rPr>
            <w:noProof/>
            <w:webHidden/>
          </w:rPr>
          <w:instrText xml:space="preserve"> PAGEREF _Toc43194474 \h </w:instrText>
        </w:r>
        <w:r>
          <w:rPr>
            <w:noProof/>
            <w:webHidden/>
          </w:rPr>
        </w:r>
        <w:r>
          <w:rPr>
            <w:noProof/>
            <w:webHidden/>
          </w:rPr>
          <w:fldChar w:fldCharType="separate"/>
        </w:r>
        <w:r>
          <w:rPr>
            <w:noProof/>
            <w:webHidden/>
          </w:rPr>
          <w:t>9</w:t>
        </w:r>
        <w:r>
          <w:rPr>
            <w:noProof/>
            <w:webHidden/>
          </w:rPr>
          <w:fldChar w:fldCharType="end"/>
        </w:r>
      </w:hyperlink>
    </w:p>
    <w:p w14:paraId="2D2882EC" w14:textId="5B6EE478" w:rsidR="00F016A1" w:rsidRDefault="00F016A1" w:rsidP="00936EEC">
      <w:pPr>
        <w:pStyle w:val="TOC1"/>
        <w:tabs>
          <w:tab w:val="right" w:leader="dot" w:pos="9010"/>
        </w:tabs>
        <w:jc w:val="both"/>
        <w:rPr>
          <w:rFonts w:eastAsiaTheme="minorEastAsia"/>
          <w:noProof/>
          <w:sz w:val="22"/>
          <w:szCs w:val="22"/>
          <w:lang w:eastAsia="en-GB"/>
        </w:rPr>
      </w:pPr>
      <w:r w:rsidRPr="00D32921">
        <w:rPr>
          <w:rStyle w:val="Hyperlink"/>
          <w:noProof/>
          <w:u w:val="none"/>
        </w:rPr>
        <w:t xml:space="preserve">        </w:t>
      </w:r>
      <w:hyperlink w:anchor="_Toc43194475" w:history="1">
        <w:r w:rsidRPr="00D8083D">
          <w:rPr>
            <w:rStyle w:val="Hyperlink"/>
            <w:noProof/>
          </w:rPr>
          <w:t>3.2 Teleworkability and gender</w:t>
        </w:r>
        <w:r>
          <w:rPr>
            <w:noProof/>
            <w:webHidden/>
          </w:rPr>
          <w:tab/>
        </w:r>
        <w:r>
          <w:rPr>
            <w:noProof/>
            <w:webHidden/>
          </w:rPr>
          <w:fldChar w:fldCharType="begin"/>
        </w:r>
        <w:r>
          <w:rPr>
            <w:noProof/>
            <w:webHidden/>
          </w:rPr>
          <w:instrText xml:space="preserve"> PAGEREF _Toc43194475 \h </w:instrText>
        </w:r>
        <w:r>
          <w:rPr>
            <w:noProof/>
            <w:webHidden/>
          </w:rPr>
        </w:r>
        <w:r>
          <w:rPr>
            <w:noProof/>
            <w:webHidden/>
          </w:rPr>
          <w:fldChar w:fldCharType="separate"/>
        </w:r>
        <w:r>
          <w:rPr>
            <w:noProof/>
            <w:webHidden/>
          </w:rPr>
          <w:t>10</w:t>
        </w:r>
        <w:r>
          <w:rPr>
            <w:noProof/>
            <w:webHidden/>
          </w:rPr>
          <w:fldChar w:fldCharType="end"/>
        </w:r>
      </w:hyperlink>
    </w:p>
    <w:p w14:paraId="063374F3" w14:textId="2BA19821" w:rsidR="00F016A1" w:rsidRDefault="00000000" w:rsidP="00936EEC">
      <w:pPr>
        <w:pStyle w:val="TOC1"/>
        <w:tabs>
          <w:tab w:val="left" w:pos="440"/>
          <w:tab w:val="right" w:leader="dot" w:pos="9010"/>
        </w:tabs>
        <w:jc w:val="both"/>
        <w:rPr>
          <w:rFonts w:eastAsiaTheme="minorEastAsia"/>
          <w:noProof/>
          <w:sz w:val="22"/>
          <w:szCs w:val="22"/>
          <w:lang w:eastAsia="en-GB"/>
        </w:rPr>
      </w:pPr>
      <w:hyperlink w:anchor="_Toc43194476" w:history="1">
        <w:r w:rsidR="00F016A1" w:rsidRPr="00D8083D">
          <w:rPr>
            <w:rStyle w:val="Hyperlink"/>
            <w:noProof/>
          </w:rPr>
          <w:t>4.</w:t>
        </w:r>
        <w:r w:rsidR="00F016A1">
          <w:rPr>
            <w:rFonts w:eastAsiaTheme="minorEastAsia"/>
            <w:noProof/>
            <w:sz w:val="22"/>
            <w:szCs w:val="22"/>
            <w:lang w:eastAsia="en-GB"/>
          </w:rPr>
          <w:tab/>
        </w:r>
        <w:r w:rsidR="00F016A1" w:rsidRPr="00D8083D">
          <w:rPr>
            <w:rStyle w:val="Hyperlink"/>
            <w:noProof/>
          </w:rPr>
          <w:t>Occupations at high risk in the local economy</w:t>
        </w:r>
        <w:r w:rsidR="00F016A1">
          <w:rPr>
            <w:noProof/>
            <w:webHidden/>
          </w:rPr>
          <w:tab/>
        </w:r>
        <w:r w:rsidR="00F016A1">
          <w:rPr>
            <w:noProof/>
            <w:webHidden/>
          </w:rPr>
          <w:fldChar w:fldCharType="begin"/>
        </w:r>
        <w:r w:rsidR="00F016A1">
          <w:rPr>
            <w:noProof/>
            <w:webHidden/>
          </w:rPr>
          <w:instrText xml:space="preserve"> PAGEREF _Toc43194476 \h </w:instrText>
        </w:r>
        <w:r w:rsidR="00F016A1">
          <w:rPr>
            <w:noProof/>
            <w:webHidden/>
          </w:rPr>
        </w:r>
        <w:r w:rsidR="00F016A1">
          <w:rPr>
            <w:noProof/>
            <w:webHidden/>
          </w:rPr>
          <w:fldChar w:fldCharType="separate"/>
        </w:r>
        <w:r w:rsidR="00F016A1">
          <w:rPr>
            <w:noProof/>
            <w:webHidden/>
          </w:rPr>
          <w:t>11</w:t>
        </w:r>
        <w:r w:rsidR="00F016A1">
          <w:rPr>
            <w:noProof/>
            <w:webHidden/>
          </w:rPr>
          <w:fldChar w:fldCharType="end"/>
        </w:r>
      </w:hyperlink>
    </w:p>
    <w:p w14:paraId="7F1A4040" w14:textId="51A46002" w:rsidR="00F016A1" w:rsidRDefault="00000000" w:rsidP="00936EEC">
      <w:pPr>
        <w:pStyle w:val="TOC1"/>
        <w:tabs>
          <w:tab w:val="left" w:pos="440"/>
          <w:tab w:val="right" w:leader="dot" w:pos="9010"/>
        </w:tabs>
        <w:jc w:val="both"/>
        <w:rPr>
          <w:rFonts w:eastAsiaTheme="minorEastAsia"/>
          <w:noProof/>
          <w:sz w:val="22"/>
          <w:szCs w:val="22"/>
          <w:lang w:eastAsia="en-GB"/>
        </w:rPr>
      </w:pPr>
      <w:hyperlink w:anchor="_Toc43194477" w:history="1">
        <w:r w:rsidR="00F016A1" w:rsidRPr="00D8083D">
          <w:rPr>
            <w:rStyle w:val="Hyperlink"/>
            <w:noProof/>
          </w:rPr>
          <w:t>5.</w:t>
        </w:r>
        <w:r w:rsidR="00F016A1">
          <w:rPr>
            <w:rFonts w:eastAsiaTheme="minorEastAsia"/>
            <w:noProof/>
            <w:sz w:val="22"/>
            <w:szCs w:val="22"/>
            <w:lang w:eastAsia="en-GB"/>
          </w:rPr>
          <w:tab/>
        </w:r>
        <w:r w:rsidR="00F016A1" w:rsidRPr="00D8083D">
          <w:rPr>
            <w:rStyle w:val="Hyperlink"/>
            <w:noProof/>
          </w:rPr>
          <w:t>Conclusions</w:t>
        </w:r>
        <w:r w:rsidR="00F016A1">
          <w:rPr>
            <w:noProof/>
            <w:webHidden/>
          </w:rPr>
          <w:tab/>
        </w:r>
        <w:r w:rsidR="00F016A1">
          <w:rPr>
            <w:noProof/>
            <w:webHidden/>
          </w:rPr>
          <w:fldChar w:fldCharType="begin"/>
        </w:r>
        <w:r w:rsidR="00F016A1">
          <w:rPr>
            <w:noProof/>
            <w:webHidden/>
          </w:rPr>
          <w:instrText xml:space="preserve"> PAGEREF _Toc43194477 \h </w:instrText>
        </w:r>
        <w:r w:rsidR="00F016A1">
          <w:rPr>
            <w:noProof/>
            <w:webHidden/>
          </w:rPr>
        </w:r>
        <w:r w:rsidR="00F016A1">
          <w:rPr>
            <w:noProof/>
            <w:webHidden/>
          </w:rPr>
          <w:fldChar w:fldCharType="separate"/>
        </w:r>
        <w:r w:rsidR="00F016A1">
          <w:rPr>
            <w:noProof/>
            <w:webHidden/>
          </w:rPr>
          <w:t>18</w:t>
        </w:r>
        <w:r w:rsidR="00F016A1">
          <w:rPr>
            <w:noProof/>
            <w:webHidden/>
          </w:rPr>
          <w:fldChar w:fldCharType="end"/>
        </w:r>
      </w:hyperlink>
    </w:p>
    <w:p w14:paraId="2D1FDD60" w14:textId="0DB43877" w:rsidR="00F016A1" w:rsidRDefault="00000000" w:rsidP="00936EEC">
      <w:pPr>
        <w:pStyle w:val="TOC1"/>
        <w:tabs>
          <w:tab w:val="right" w:leader="dot" w:pos="9010"/>
        </w:tabs>
        <w:jc w:val="both"/>
        <w:rPr>
          <w:rFonts w:eastAsiaTheme="minorEastAsia"/>
          <w:noProof/>
          <w:sz w:val="22"/>
          <w:szCs w:val="22"/>
          <w:lang w:eastAsia="en-GB"/>
        </w:rPr>
      </w:pPr>
      <w:hyperlink w:anchor="_Toc43194478" w:history="1">
        <w:r w:rsidR="00F016A1" w:rsidRPr="00D8083D">
          <w:rPr>
            <w:rStyle w:val="Hyperlink"/>
            <w:noProof/>
          </w:rPr>
          <w:t>References</w:t>
        </w:r>
        <w:r w:rsidR="00F016A1">
          <w:rPr>
            <w:noProof/>
            <w:webHidden/>
          </w:rPr>
          <w:tab/>
        </w:r>
        <w:r w:rsidR="00F016A1">
          <w:rPr>
            <w:noProof/>
            <w:webHidden/>
          </w:rPr>
          <w:fldChar w:fldCharType="begin"/>
        </w:r>
        <w:r w:rsidR="00F016A1">
          <w:rPr>
            <w:noProof/>
            <w:webHidden/>
          </w:rPr>
          <w:instrText xml:space="preserve"> PAGEREF _Toc43194478 \h </w:instrText>
        </w:r>
        <w:r w:rsidR="00F016A1">
          <w:rPr>
            <w:noProof/>
            <w:webHidden/>
          </w:rPr>
        </w:r>
        <w:r w:rsidR="00F016A1">
          <w:rPr>
            <w:noProof/>
            <w:webHidden/>
          </w:rPr>
          <w:fldChar w:fldCharType="separate"/>
        </w:r>
        <w:r w:rsidR="00F016A1">
          <w:rPr>
            <w:noProof/>
            <w:webHidden/>
          </w:rPr>
          <w:t>18</w:t>
        </w:r>
        <w:r w:rsidR="00F016A1">
          <w:rPr>
            <w:noProof/>
            <w:webHidden/>
          </w:rPr>
          <w:fldChar w:fldCharType="end"/>
        </w:r>
      </w:hyperlink>
    </w:p>
    <w:p w14:paraId="2E33F72E" w14:textId="34F80976" w:rsidR="00884512" w:rsidRDefault="00C50D1B" w:rsidP="00936EEC">
      <w:pPr>
        <w:ind w:right="-52"/>
        <w:jc w:val="both"/>
        <w:rPr>
          <w:rFonts w:ascii="Arial" w:hAnsi="Arial" w:cs="Arial"/>
          <w:color w:val="000000" w:themeColor="text1"/>
        </w:rPr>
      </w:pPr>
      <w:r w:rsidRPr="001B59AA">
        <w:rPr>
          <w:rFonts w:ascii="Arial" w:hAnsi="Arial" w:cs="Arial"/>
          <w:b/>
          <w:bCs/>
          <w:color w:val="000000" w:themeColor="text1"/>
          <w:sz w:val="28"/>
          <w:szCs w:val="28"/>
        </w:rPr>
        <w:fldChar w:fldCharType="end"/>
      </w:r>
    </w:p>
    <w:p w14:paraId="5B979150" w14:textId="77777777" w:rsidR="00884512" w:rsidRDefault="00884512" w:rsidP="00936EEC">
      <w:pPr>
        <w:ind w:right="-52"/>
        <w:jc w:val="both"/>
        <w:rPr>
          <w:rFonts w:ascii="Arial" w:hAnsi="Arial" w:cs="Arial"/>
          <w:color w:val="000000" w:themeColor="text1"/>
        </w:rPr>
      </w:pPr>
    </w:p>
    <w:p w14:paraId="397EBC05" w14:textId="60AE9EE0" w:rsidR="00884512" w:rsidRPr="009D7DFB" w:rsidRDefault="00884512" w:rsidP="00936EEC">
      <w:pPr>
        <w:pStyle w:val="TOCHeading"/>
        <w:jc w:val="both"/>
      </w:pPr>
      <w:bookmarkStart w:id="0" w:name="_Toc43194470"/>
      <w:r w:rsidRPr="009D7DFB">
        <w:lastRenderedPageBreak/>
        <w:t>Key Findings</w:t>
      </w:r>
      <w:bookmarkEnd w:id="0"/>
    </w:p>
    <w:p w14:paraId="086C07CC" w14:textId="77777777" w:rsidR="00246670" w:rsidRDefault="00246670" w:rsidP="00936EEC">
      <w:pPr>
        <w:ind w:right="-52"/>
        <w:jc w:val="both"/>
        <w:rPr>
          <w:rFonts w:ascii="Arial" w:hAnsi="Arial" w:cs="Arial"/>
          <w:color w:val="000000" w:themeColor="text1"/>
        </w:rPr>
      </w:pPr>
    </w:p>
    <w:p w14:paraId="5520BC99" w14:textId="62FB47C8" w:rsidR="00884512" w:rsidRPr="00A90071" w:rsidRDefault="00295622" w:rsidP="00936EEC">
      <w:pPr>
        <w:pStyle w:val="ListParagraph"/>
        <w:numPr>
          <w:ilvl w:val="0"/>
          <w:numId w:val="4"/>
        </w:numPr>
        <w:ind w:right="-52"/>
        <w:jc w:val="both"/>
        <w:rPr>
          <w:rFonts w:ascii="Arial" w:hAnsi="Arial" w:cs="Arial"/>
          <w:color w:val="000000" w:themeColor="text1"/>
        </w:rPr>
      </w:pPr>
      <w:r w:rsidRPr="00A90071">
        <w:rPr>
          <w:rFonts w:ascii="Arial" w:hAnsi="Arial" w:cs="Arial"/>
          <w:color w:val="000000" w:themeColor="text1"/>
        </w:rPr>
        <w:t xml:space="preserve">A </w:t>
      </w:r>
      <w:r w:rsidR="004150F2" w:rsidRPr="00A90071">
        <w:rPr>
          <w:rFonts w:ascii="Arial" w:hAnsi="Arial" w:cs="Arial"/>
          <w:color w:val="000000" w:themeColor="text1"/>
        </w:rPr>
        <w:t xml:space="preserve">very </w:t>
      </w:r>
      <w:r w:rsidRPr="00A90071">
        <w:rPr>
          <w:rFonts w:ascii="Arial" w:hAnsi="Arial" w:cs="Arial"/>
          <w:color w:val="000000" w:themeColor="text1"/>
        </w:rPr>
        <w:t xml:space="preserve">large majority </w:t>
      </w:r>
      <w:r w:rsidR="004150F2" w:rsidRPr="00A90071">
        <w:rPr>
          <w:rFonts w:ascii="Arial" w:hAnsi="Arial" w:cs="Arial"/>
          <w:color w:val="000000" w:themeColor="text1"/>
        </w:rPr>
        <w:t xml:space="preserve">of local occupations are susceptible to be affected by virus containment measures. </w:t>
      </w:r>
      <w:r w:rsidR="00283342">
        <w:rPr>
          <w:rFonts w:ascii="Arial" w:hAnsi="Arial" w:cs="Arial"/>
          <w:color w:val="000000" w:themeColor="text1"/>
        </w:rPr>
        <w:t>E</w:t>
      </w:r>
      <w:r w:rsidR="00283342" w:rsidRPr="00283342">
        <w:rPr>
          <w:rFonts w:ascii="Arial" w:hAnsi="Arial" w:cs="Arial"/>
          <w:color w:val="000000" w:themeColor="text1"/>
        </w:rPr>
        <w:t>lementary, skilled trades and sales and customer service and operative occupations</w:t>
      </w:r>
      <w:r w:rsidR="00283342">
        <w:rPr>
          <w:rFonts w:ascii="Arial" w:hAnsi="Arial" w:cs="Arial"/>
          <w:color w:val="000000" w:themeColor="text1"/>
        </w:rPr>
        <w:t xml:space="preserve"> stand out as more at risk than others.</w:t>
      </w:r>
    </w:p>
    <w:p w14:paraId="04467B72" w14:textId="77777777" w:rsidR="00246670" w:rsidRDefault="00246670" w:rsidP="00936EEC">
      <w:pPr>
        <w:ind w:right="-52"/>
        <w:jc w:val="both"/>
        <w:rPr>
          <w:rFonts w:ascii="Arial" w:hAnsi="Arial" w:cs="Arial"/>
          <w:color w:val="000000" w:themeColor="text1"/>
        </w:rPr>
      </w:pPr>
    </w:p>
    <w:p w14:paraId="688E7E5E" w14:textId="58EBBDAF" w:rsidR="00A5674C" w:rsidRPr="00A90071" w:rsidRDefault="00A5674C" w:rsidP="00936EEC">
      <w:pPr>
        <w:pStyle w:val="ListParagraph"/>
        <w:numPr>
          <w:ilvl w:val="0"/>
          <w:numId w:val="4"/>
        </w:numPr>
        <w:ind w:right="-52"/>
        <w:jc w:val="both"/>
        <w:rPr>
          <w:rFonts w:ascii="Arial" w:hAnsi="Arial" w:cs="Arial"/>
          <w:color w:val="000000" w:themeColor="text1"/>
        </w:rPr>
      </w:pPr>
      <w:r w:rsidRPr="00A90071">
        <w:rPr>
          <w:rFonts w:ascii="Arial" w:hAnsi="Arial" w:cs="Arial"/>
          <w:color w:val="000000" w:themeColor="text1"/>
        </w:rPr>
        <w:t>We estimate that 42% of D2N2 occupations (</w:t>
      </w:r>
      <w:r w:rsidR="00246670" w:rsidRPr="00A90071">
        <w:rPr>
          <w:rFonts w:ascii="Arial" w:hAnsi="Arial" w:cs="Arial"/>
          <w:color w:val="000000" w:themeColor="text1"/>
        </w:rPr>
        <w:t>approx</w:t>
      </w:r>
      <w:r w:rsidR="005B7EA1">
        <w:rPr>
          <w:rFonts w:ascii="Arial" w:hAnsi="Arial" w:cs="Arial"/>
          <w:color w:val="000000" w:themeColor="text1"/>
        </w:rPr>
        <w:t>i</w:t>
      </w:r>
      <w:r w:rsidR="00246670" w:rsidRPr="00A90071">
        <w:rPr>
          <w:rFonts w:ascii="Arial" w:hAnsi="Arial" w:cs="Arial"/>
          <w:color w:val="000000" w:themeColor="text1"/>
        </w:rPr>
        <w:t xml:space="preserve">matively </w:t>
      </w:r>
      <w:r w:rsidRPr="00A90071">
        <w:rPr>
          <w:rFonts w:ascii="Arial" w:hAnsi="Arial" w:cs="Arial"/>
          <w:color w:val="000000" w:themeColor="text1"/>
        </w:rPr>
        <w:t>415</w:t>
      </w:r>
      <w:r w:rsidR="00BD1AEF">
        <w:rPr>
          <w:rFonts w:ascii="Arial" w:hAnsi="Arial" w:cs="Arial"/>
          <w:color w:val="000000" w:themeColor="text1"/>
        </w:rPr>
        <w:t xml:space="preserve">k </w:t>
      </w:r>
      <w:r w:rsidRPr="00A90071">
        <w:rPr>
          <w:rFonts w:ascii="Arial" w:hAnsi="Arial" w:cs="Arial"/>
          <w:color w:val="000000" w:themeColor="text1"/>
        </w:rPr>
        <w:t xml:space="preserve">jobs) can potentially be done from home (are </w:t>
      </w:r>
      <w:proofErr w:type="spellStart"/>
      <w:r w:rsidRPr="00A90071">
        <w:rPr>
          <w:rFonts w:ascii="Arial" w:hAnsi="Arial" w:cs="Arial"/>
          <w:color w:val="000000" w:themeColor="text1"/>
        </w:rPr>
        <w:t>teleworkable</w:t>
      </w:r>
      <w:proofErr w:type="spellEnd"/>
      <w:r w:rsidRPr="00A90071">
        <w:rPr>
          <w:rFonts w:ascii="Arial" w:hAnsi="Arial" w:cs="Arial"/>
          <w:color w:val="000000" w:themeColor="text1"/>
        </w:rPr>
        <w:t>).</w:t>
      </w:r>
    </w:p>
    <w:p w14:paraId="753AF688" w14:textId="77777777" w:rsidR="00246670" w:rsidRDefault="00246670" w:rsidP="00936EEC">
      <w:pPr>
        <w:ind w:right="-52"/>
        <w:jc w:val="both"/>
        <w:rPr>
          <w:rFonts w:ascii="Arial" w:hAnsi="Arial" w:cs="Arial"/>
          <w:color w:val="000000" w:themeColor="text1"/>
        </w:rPr>
      </w:pPr>
    </w:p>
    <w:p w14:paraId="5B2A1A7E" w14:textId="3BEE00D0" w:rsidR="00C3299E" w:rsidRPr="00A90071" w:rsidRDefault="00A5674C" w:rsidP="00936EEC">
      <w:pPr>
        <w:pStyle w:val="ListParagraph"/>
        <w:numPr>
          <w:ilvl w:val="0"/>
          <w:numId w:val="4"/>
        </w:numPr>
        <w:ind w:right="-52"/>
        <w:jc w:val="both"/>
        <w:rPr>
          <w:rFonts w:ascii="Arial" w:hAnsi="Arial" w:cs="Arial"/>
          <w:color w:val="000000" w:themeColor="text1"/>
        </w:rPr>
      </w:pPr>
      <w:r w:rsidRPr="00A90071">
        <w:rPr>
          <w:rFonts w:ascii="Arial" w:hAnsi="Arial" w:cs="Arial"/>
          <w:color w:val="000000" w:themeColor="text1"/>
        </w:rPr>
        <w:t>However</w:t>
      </w:r>
      <w:r w:rsidR="00246670" w:rsidRPr="00A90071">
        <w:rPr>
          <w:rFonts w:ascii="Arial" w:hAnsi="Arial" w:cs="Arial"/>
          <w:color w:val="000000" w:themeColor="text1"/>
        </w:rPr>
        <w:t>,</w:t>
      </w:r>
      <w:r w:rsidRPr="00A90071">
        <w:rPr>
          <w:rFonts w:ascii="Arial" w:hAnsi="Arial" w:cs="Arial"/>
          <w:color w:val="000000" w:themeColor="text1"/>
        </w:rPr>
        <w:t xml:space="preserve"> we also find that </w:t>
      </w:r>
      <w:r w:rsidR="00246670" w:rsidRPr="00A90071">
        <w:rPr>
          <w:rFonts w:ascii="Arial" w:hAnsi="Arial" w:cs="Arial"/>
          <w:color w:val="000000" w:themeColor="text1"/>
        </w:rPr>
        <w:t xml:space="preserve">40% of D2N2 </w:t>
      </w:r>
      <w:r w:rsidR="005B7EA1">
        <w:rPr>
          <w:rFonts w:ascii="Arial" w:hAnsi="Arial" w:cs="Arial"/>
          <w:color w:val="000000" w:themeColor="text1"/>
        </w:rPr>
        <w:t xml:space="preserve">jobs </w:t>
      </w:r>
      <w:r w:rsidRPr="00A90071">
        <w:rPr>
          <w:rFonts w:ascii="Arial" w:hAnsi="Arial" w:cs="Arial"/>
          <w:color w:val="000000" w:themeColor="text1"/>
        </w:rPr>
        <w:t>(</w:t>
      </w:r>
      <w:r w:rsidR="00C3299E" w:rsidRPr="00A90071">
        <w:rPr>
          <w:rFonts w:ascii="Arial" w:hAnsi="Arial" w:cs="Arial"/>
          <w:color w:val="000000" w:themeColor="text1"/>
        </w:rPr>
        <w:t>394</w:t>
      </w:r>
      <w:r w:rsidR="00BD1AEF">
        <w:rPr>
          <w:rFonts w:ascii="Arial" w:hAnsi="Arial" w:cs="Arial"/>
          <w:color w:val="000000" w:themeColor="text1"/>
        </w:rPr>
        <w:t xml:space="preserve">k </w:t>
      </w:r>
      <w:r w:rsidR="00C3299E" w:rsidRPr="00A90071">
        <w:rPr>
          <w:rFonts w:ascii="Arial" w:hAnsi="Arial" w:cs="Arial"/>
          <w:color w:val="000000" w:themeColor="text1"/>
        </w:rPr>
        <w:t>jobs</w:t>
      </w:r>
      <w:r w:rsidR="00246670" w:rsidRPr="00A90071">
        <w:rPr>
          <w:rFonts w:ascii="Arial" w:hAnsi="Arial" w:cs="Arial"/>
          <w:color w:val="000000" w:themeColor="text1"/>
        </w:rPr>
        <w:t>)</w:t>
      </w:r>
      <w:r w:rsidR="00C3299E" w:rsidRPr="00A90071">
        <w:rPr>
          <w:rFonts w:ascii="Arial" w:hAnsi="Arial" w:cs="Arial"/>
          <w:color w:val="000000" w:themeColor="text1"/>
        </w:rPr>
        <w:t xml:space="preserve"> are in occupations with little </w:t>
      </w:r>
      <w:r w:rsidR="00246670" w:rsidRPr="00A90071">
        <w:rPr>
          <w:rFonts w:ascii="Arial" w:hAnsi="Arial" w:cs="Arial"/>
          <w:color w:val="000000" w:themeColor="text1"/>
        </w:rPr>
        <w:t>or no capability</w:t>
      </w:r>
      <w:r w:rsidR="00C3299E" w:rsidRPr="00A90071">
        <w:rPr>
          <w:rFonts w:ascii="Arial" w:hAnsi="Arial" w:cs="Arial"/>
          <w:color w:val="000000" w:themeColor="text1"/>
        </w:rPr>
        <w:t xml:space="preserve"> </w:t>
      </w:r>
      <w:r w:rsidR="00246670" w:rsidRPr="00A90071">
        <w:rPr>
          <w:rFonts w:ascii="Arial" w:hAnsi="Arial" w:cs="Arial"/>
          <w:color w:val="000000" w:themeColor="text1"/>
        </w:rPr>
        <w:t>to be done from home</w:t>
      </w:r>
      <w:r w:rsidR="000C3F50">
        <w:rPr>
          <w:rFonts w:ascii="Arial" w:hAnsi="Arial" w:cs="Arial"/>
          <w:color w:val="000000" w:themeColor="text1"/>
        </w:rPr>
        <w:t xml:space="preserve"> - </w:t>
      </w:r>
      <w:r w:rsidR="00283342" w:rsidRPr="00283342">
        <w:rPr>
          <w:rFonts w:ascii="Arial" w:hAnsi="Arial" w:cs="Arial"/>
          <w:color w:val="000000" w:themeColor="text1"/>
        </w:rPr>
        <w:t>sales and customer service, skilled trades, elementary and operative occupations</w:t>
      </w:r>
      <w:r w:rsidR="000C3F50">
        <w:rPr>
          <w:rFonts w:ascii="Arial" w:hAnsi="Arial" w:cs="Arial"/>
          <w:color w:val="000000" w:themeColor="text1"/>
        </w:rPr>
        <w:t xml:space="preserve">. </w:t>
      </w:r>
      <w:r w:rsidR="00246670" w:rsidRPr="00A90071">
        <w:rPr>
          <w:rFonts w:ascii="Arial" w:hAnsi="Arial" w:cs="Arial"/>
          <w:color w:val="000000" w:themeColor="text1"/>
        </w:rPr>
        <w:t xml:space="preserve"> </w:t>
      </w:r>
    </w:p>
    <w:p w14:paraId="1CEBEDAF" w14:textId="77777777" w:rsidR="00246670" w:rsidRPr="00C3299E" w:rsidRDefault="00246670" w:rsidP="00936EEC">
      <w:pPr>
        <w:ind w:right="-52"/>
        <w:jc w:val="both"/>
        <w:rPr>
          <w:rFonts w:ascii="Arial" w:hAnsi="Arial" w:cs="Arial"/>
          <w:color w:val="000000" w:themeColor="text1"/>
        </w:rPr>
      </w:pPr>
    </w:p>
    <w:p w14:paraId="794727EA" w14:textId="4EDE3378" w:rsidR="00C3299E" w:rsidRPr="00A90071" w:rsidRDefault="00C3299E" w:rsidP="00936EEC">
      <w:pPr>
        <w:pStyle w:val="ListParagraph"/>
        <w:numPr>
          <w:ilvl w:val="0"/>
          <w:numId w:val="4"/>
        </w:numPr>
        <w:ind w:right="-52"/>
        <w:jc w:val="both"/>
        <w:rPr>
          <w:rFonts w:ascii="Arial" w:hAnsi="Arial" w:cs="Arial"/>
          <w:color w:val="000000" w:themeColor="text1"/>
        </w:rPr>
      </w:pPr>
      <w:proofErr w:type="spellStart"/>
      <w:r w:rsidRPr="00A90071">
        <w:rPr>
          <w:rFonts w:ascii="Arial" w:hAnsi="Arial" w:cs="Arial"/>
          <w:color w:val="000000" w:themeColor="text1"/>
        </w:rPr>
        <w:t>Teleworkability</w:t>
      </w:r>
      <w:proofErr w:type="spellEnd"/>
      <w:r w:rsidRPr="00A90071">
        <w:rPr>
          <w:rFonts w:ascii="Arial" w:hAnsi="Arial" w:cs="Arial"/>
          <w:color w:val="000000" w:themeColor="text1"/>
        </w:rPr>
        <w:t xml:space="preserve"> varies by local authority – the share of jobs </w:t>
      </w:r>
      <w:r w:rsidR="00611876" w:rsidRPr="00A90071">
        <w:rPr>
          <w:rFonts w:ascii="Arial" w:hAnsi="Arial" w:cs="Arial"/>
          <w:color w:val="000000" w:themeColor="text1"/>
        </w:rPr>
        <w:t>feasible to be done via</w:t>
      </w:r>
      <w:r w:rsidRPr="00A90071">
        <w:rPr>
          <w:rFonts w:ascii="Arial" w:hAnsi="Arial" w:cs="Arial"/>
          <w:color w:val="000000" w:themeColor="text1"/>
        </w:rPr>
        <w:t xml:space="preserve"> </w:t>
      </w:r>
      <w:r w:rsidR="00611876" w:rsidRPr="00A90071">
        <w:rPr>
          <w:rFonts w:ascii="Arial" w:hAnsi="Arial" w:cs="Arial"/>
          <w:color w:val="000000" w:themeColor="text1"/>
        </w:rPr>
        <w:t xml:space="preserve">remote </w:t>
      </w:r>
      <w:r w:rsidRPr="00A90071">
        <w:rPr>
          <w:rFonts w:ascii="Arial" w:hAnsi="Arial" w:cs="Arial"/>
          <w:color w:val="000000" w:themeColor="text1"/>
        </w:rPr>
        <w:t>work</w:t>
      </w:r>
      <w:r w:rsidR="00611876" w:rsidRPr="00A90071">
        <w:rPr>
          <w:rFonts w:ascii="Arial" w:hAnsi="Arial" w:cs="Arial"/>
          <w:color w:val="000000" w:themeColor="text1"/>
        </w:rPr>
        <w:t>ing</w:t>
      </w:r>
      <w:r w:rsidRPr="00A90071">
        <w:rPr>
          <w:rFonts w:ascii="Arial" w:hAnsi="Arial" w:cs="Arial"/>
          <w:color w:val="000000" w:themeColor="text1"/>
        </w:rPr>
        <w:t xml:space="preserve"> ranges from 51% in Rushcliffe to 36% of jobs in Amber Valley.</w:t>
      </w:r>
    </w:p>
    <w:p w14:paraId="3D696F9D" w14:textId="10EBBEE4" w:rsidR="007443DA" w:rsidRDefault="007443DA" w:rsidP="00936EEC">
      <w:pPr>
        <w:ind w:right="-52"/>
        <w:jc w:val="both"/>
        <w:rPr>
          <w:rFonts w:ascii="Arial" w:hAnsi="Arial" w:cs="Arial"/>
          <w:color w:val="000000" w:themeColor="text1"/>
        </w:rPr>
      </w:pPr>
    </w:p>
    <w:p w14:paraId="3F06F709" w14:textId="16EA986F" w:rsidR="007443DA" w:rsidRPr="00A90071" w:rsidRDefault="007443DA" w:rsidP="00936EEC">
      <w:pPr>
        <w:pStyle w:val="ListParagraph"/>
        <w:numPr>
          <w:ilvl w:val="0"/>
          <w:numId w:val="4"/>
        </w:numPr>
        <w:ind w:right="-52"/>
        <w:jc w:val="both"/>
        <w:rPr>
          <w:rFonts w:ascii="Arial" w:hAnsi="Arial" w:cs="Arial"/>
          <w:color w:val="000000" w:themeColor="text1"/>
        </w:rPr>
      </w:pPr>
      <w:r w:rsidRPr="00A90071">
        <w:rPr>
          <w:rFonts w:ascii="Arial" w:hAnsi="Arial" w:cs="Arial"/>
          <w:color w:val="000000" w:themeColor="text1"/>
        </w:rPr>
        <w:t xml:space="preserve">The distributions of the proportions of </w:t>
      </w:r>
      <w:proofErr w:type="spellStart"/>
      <w:r w:rsidRPr="00A90071">
        <w:rPr>
          <w:rFonts w:ascii="Arial" w:hAnsi="Arial" w:cs="Arial"/>
          <w:color w:val="000000" w:themeColor="text1"/>
        </w:rPr>
        <w:t>teleworkable</w:t>
      </w:r>
      <w:proofErr w:type="spellEnd"/>
      <w:r w:rsidRPr="00A90071">
        <w:rPr>
          <w:rFonts w:ascii="Arial" w:hAnsi="Arial" w:cs="Arial"/>
          <w:color w:val="000000" w:themeColor="text1"/>
        </w:rPr>
        <w:t xml:space="preserve"> jobs in the professional, sales and customer service and skilled trades occupation groups by local authority show the largest variations within D2N2. </w:t>
      </w:r>
    </w:p>
    <w:p w14:paraId="38C84FAE" w14:textId="77777777" w:rsidR="00611876" w:rsidRDefault="00611876" w:rsidP="00936EEC">
      <w:pPr>
        <w:ind w:right="-52"/>
        <w:jc w:val="both"/>
        <w:rPr>
          <w:rFonts w:ascii="Arial" w:hAnsi="Arial" w:cs="Arial"/>
          <w:color w:val="000000" w:themeColor="text1"/>
        </w:rPr>
      </w:pPr>
    </w:p>
    <w:p w14:paraId="52907629" w14:textId="4E7589AE" w:rsidR="00AA2D3B" w:rsidRDefault="00FD6692" w:rsidP="00936EEC">
      <w:pPr>
        <w:pStyle w:val="ListParagraph"/>
        <w:numPr>
          <w:ilvl w:val="0"/>
          <w:numId w:val="4"/>
        </w:numPr>
        <w:ind w:right="-52"/>
        <w:jc w:val="both"/>
        <w:rPr>
          <w:rFonts w:ascii="Arial" w:hAnsi="Arial" w:cs="Arial"/>
          <w:color w:val="000000" w:themeColor="text1"/>
        </w:rPr>
      </w:pPr>
      <w:r w:rsidRPr="00A90071">
        <w:rPr>
          <w:rFonts w:ascii="Arial" w:hAnsi="Arial" w:cs="Arial"/>
          <w:color w:val="000000" w:themeColor="text1"/>
        </w:rPr>
        <w:t>Nearly 50</w:t>
      </w:r>
      <w:r w:rsidR="00CC4212" w:rsidRPr="00A90071">
        <w:rPr>
          <w:rFonts w:ascii="Arial" w:hAnsi="Arial" w:cs="Arial"/>
          <w:color w:val="000000" w:themeColor="text1"/>
        </w:rPr>
        <w:t xml:space="preserve">% of all D2N2 jobs </w:t>
      </w:r>
      <w:r w:rsidR="00CA5ABD" w:rsidRPr="00A90071">
        <w:rPr>
          <w:rFonts w:ascii="Arial" w:hAnsi="Arial" w:cs="Arial"/>
          <w:color w:val="000000" w:themeColor="text1"/>
        </w:rPr>
        <w:t>(</w:t>
      </w:r>
      <w:r w:rsidRPr="00A90071">
        <w:rPr>
          <w:rFonts w:ascii="Arial" w:hAnsi="Arial" w:cs="Arial"/>
          <w:color w:val="000000" w:themeColor="text1"/>
        </w:rPr>
        <w:t>490k</w:t>
      </w:r>
      <w:r w:rsidR="00CC4212" w:rsidRPr="00A90071">
        <w:rPr>
          <w:rFonts w:ascii="Arial" w:hAnsi="Arial" w:cs="Arial"/>
          <w:color w:val="000000" w:themeColor="text1"/>
        </w:rPr>
        <w:t xml:space="preserve"> jobs</w:t>
      </w:r>
      <w:r w:rsidR="00CA5ABD" w:rsidRPr="00A90071">
        <w:rPr>
          <w:rFonts w:ascii="Arial" w:hAnsi="Arial" w:cs="Arial"/>
          <w:color w:val="000000" w:themeColor="text1"/>
        </w:rPr>
        <w:t xml:space="preserve">) are in occupations </w:t>
      </w:r>
      <w:r w:rsidR="00CC4212" w:rsidRPr="00A90071">
        <w:rPr>
          <w:rFonts w:ascii="Arial" w:hAnsi="Arial" w:cs="Arial"/>
          <w:color w:val="000000" w:themeColor="text1"/>
        </w:rPr>
        <w:t>associated with</w:t>
      </w:r>
      <w:r w:rsidR="00CA5ABD" w:rsidRPr="00A90071">
        <w:rPr>
          <w:rFonts w:ascii="Arial" w:hAnsi="Arial" w:cs="Arial"/>
          <w:color w:val="000000" w:themeColor="text1"/>
        </w:rPr>
        <w:t xml:space="preserve"> </w:t>
      </w:r>
      <w:r w:rsidR="0022223D" w:rsidRPr="00A90071">
        <w:rPr>
          <w:rFonts w:ascii="Arial" w:hAnsi="Arial" w:cs="Arial"/>
          <w:color w:val="000000" w:themeColor="text1"/>
        </w:rPr>
        <w:t>education</w:t>
      </w:r>
      <w:r w:rsidRPr="00A90071">
        <w:rPr>
          <w:rFonts w:ascii="Arial" w:hAnsi="Arial" w:cs="Arial"/>
          <w:color w:val="000000" w:themeColor="text1"/>
        </w:rPr>
        <w:t xml:space="preserve"> levels</w:t>
      </w:r>
      <w:r w:rsidR="0022223D" w:rsidRPr="00A90071">
        <w:rPr>
          <w:rFonts w:ascii="Arial" w:hAnsi="Arial" w:cs="Arial"/>
          <w:color w:val="000000" w:themeColor="text1"/>
        </w:rPr>
        <w:t xml:space="preserve"> </w:t>
      </w:r>
      <w:r w:rsidR="00CA5ABD" w:rsidRPr="00A90071">
        <w:rPr>
          <w:rFonts w:ascii="Arial" w:hAnsi="Arial" w:cs="Arial"/>
          <w:color w:val="000000" w:themeColor="text1"/>
        </w:rPr>
        <w:t>below</w:t>
      </w:r>
      <w:r w:rsidR="0022223D" w:rsidRPr="00A90071">
        <w:rPr>
          <w:rFonts w:ascii="Arial" w:hAnsi="Arial" w:cs="Arial"/>
          <w:color w:val="000000" w:themeColor="text1"/>
        </w:rPr>
        <w:t xml:space="preserve"> </w:t>
      </w:r>
      <w:r w:rsidRPr="00A90071">
        <w:rPr>
          <w:rFonts w:ascii="Arial" w:hAnsi="Arial" w:cs="Arial"/>
          <w:color w:val="000000" w:themeColor="text1"/>
        </w:rPr>
        <w:t>NVQ</w:t>
      </w:r>
      <w:r w:rsidR="00CA5ABD" w:rsidRPr="00A90071">
        <w:rPr>
          <w:rFonts w:ascii="Arial" w:hAnsi="Arial" w:cs="Arial"/>
          <w:color w:val="000000" w:themeColor="text1"/>
        </w:rPr>
        <w:t xml:space="preserve"> level</w:t>
      </w:r>
      <w:r w:rsidRPr="00A90071">
        <w:rPr>
          <w:rFonts w:ascii="Arial" w:hAnsi="Arial" w:cs="Arial"/>
          <w:color w:val="000000" w:themeColor="text1"/>
        </w:rPr>
        <w:t xml:space="preserve"> 2</w:t>
      </w:r>
      <w:r w:rsidR="00CC4212" w:rsidRPr="00A90071">
        <w:rPr>
          <w:rFonts w:ascii="Arial" w:hAnsi="Arial" w:cs="Arial"/>
          <w:color w:val="000000" w:themeColor="text1"/>
        </w:rPr>
        <w:t xml:space="preserve"> </w:t>
      </w:r>
      <w:r w:rsidRPr="00A90071">
        <w:rPr>
          <w:rFonts w:ascii="Arial" w:hAnsi="Arial" w:cs="Arial"/>
          <w:color w:val="000000" w:themeColor="text1"/>
        </w:rPr>
        <w:t>that have</w:t>
      </w:r>
      <w:r w:rsidR="00CA5ABD" w:rsidRPr="00A90071">
        <w:rPr>
          <w:rFonts w:ascii="Arial" w:hAnsi="Arial" w:cs="Arial"/>
          <w:color w:val="000000" w:themeColor="text1"/>
        </w:rPr>
        <w:t xml:space="preserve"> </w:t>
      </w:r>
      <w:r w:rsidR="00CC4212" w:rsidRPr="00A90071">
        <w:rPr>
          <w:rFonts w:ascii="Arial" w:hAnsi="Arial" w:cs="Arial"/>
          <w:color w:val="000000" w:themeColor="text1"/>
        </w:rPr>
        <w:t xml:space="preserve">a </w:t>
      </w:r>
      <w:r w:rsidRPr="00A90071">
        <w:rPr>
          <w:rFonts w:ascii="Arial" w:hAnsi="Arial" w:cs="Arial"/>
          <w:color w:val="000000" w:themeColor="text1"/>
        </w:rPr>
        <w:t>below-average</w:t>
      </w:r>
      <w:r w:rsidR="00CA5ABD" w:rsidRPr="00A90071">
        <w:rPr>
          <w:rFonts w:ascii="Arial" w:hAnsi="Arial" w:cs="Arial"/>
          <w:color w:val="000000" w:themeColor="text1"/>
        </w:rPr>
        <w:t xml:space="preserve"> proportion of </w:t>
      </w:r>
      <w:proofErr w:type="spellStart"/>
      <w:r w:rsidR="00CA5ABD" w:rsidRPr="00A90071">
        <w:rPr>
          <w:rFonts w:ascii="Arial" w:hAnsi="Arial" w:cs="Arial"/>
          <w:color w:val="000000" w:themeColor="text1"/>
        </w:rPr>
        <w:t>teleworkability</w:t>
      </w:r>
      <w:proofErr w:type="spellEnd"/>
      <w:r w:rsidR="00CA5ABD" w:rsidRPr="00A90071">
        <w:rPr>
          <w:rFonts w:ascii="Arial" w:hAnsi="Arial" w:cs="Arial"/>
          <w:color w:val="000000" w:themeColor="text1"/>
        </w:rPr>
        <w:t xml:space="preserve">.  </w:t>
      </w:r>
    </w:p>
    <w:p w14:paraId="551C61EC" w14:textId="77777777" w:rsidR="002B1D9F" w:rsidRPr="002B1D9F" w:rsidRDefault="002B1D9F" w:rsidP="002B1D9F">
      <w:pPr>
        <w:pStyle w:val="ListParagraph"/>
        <w:rPr>
          <w:rFonts w:ascii="Arial" w:hAnsi="Arial" w:cs="Arial"/>
          <w:color w:val="000000" w:themeColor="text1"/>
        </w:rPr>
      </w:pPr>
    </w:p>
    <w:p w14:paraId="6715FB94" w14:textId="77777777" w:rsidR="005B7EA1" w:rsidRPr="00A90071" w:rsidRDefault="005B7EA1" w:rsidP="005B7EA1">
      <w:pPr>
        <w:pStyle w:val="ListParagraph"/>
        <w:numPr>
          <w:ilvl w:val="0"/>
          <w:numId w:val="4"/>
        </w:numPr>
        <w:ind w:right="-52"/>
        <w:jc w:val="both"/>
        <w:rPr>
          <w:rFonts w:ascii="Arial" w:hAnsi="Arial" w:cs="Arial"/>
          <w:color w:val="000000" w:themeColor="text1"/>
        </w:rPr>
      </w:pPr>
      <w:r w:rsidRPr="00A90071">
        <w:rPr>
          <w:rFonts w:ascii="Arial" w:hAnsi="Arial" w:cs="Arial"/>
          <w:color w:val="000000" w:themeColor="text1"/>
        </w:rPr>
        <w:t xml:space="preserve">Within the top 50 largest occupations, women tend to hold jobs that are not </w:t>
      </w:r>
      <w:proofErr w:type="spellStart"/>
      <w:r w:rsidRPr="00A90071">
        <w:rPr>
          <w:rFonts w:ascii="Arial" w:hAnsi="Arial" w:cs="Arial"/>
          <w:color w:val="000000" w:themeColor="text1"/>
        </w:rPr>
        <w:t>teleworkable</w:t>
      </w:r>
      <w:proofErr w:type="spellEnd"/>
      <w:r w:rsidRPr="00A90071">
        <w:rPr>
          <w:rFonts w:ascii="Arial" w:hAnsi="Arial" w:cs="Arial"/>
          <w:color w:val="000000" w:themeColor="text1"/>
        </w:rPr>
        <w:t xml:space="preserve"> and that earn less than the national average.  </w:t>
      </w:r>
    </w:p>
    <w:p w14:paraId="5161589F" w14:textId="77777777" w:rsidR="005B7EA1" w:rsidRPr="00C3299E" w:rsidRDefault="005B7EA1" w:rsidP="005B7EA1">
      <w:pPr>
        <w:ind w:right="-52"/>
        <w:jc w:val="both"/>
        <w:rPr>
          <w:rFonts w:ascii="Arial" w:hAnsi="Arial" w:cs="Arial"/>
          <w:color w:val="000000" w:themeColor="text1"/>
        </w:rPr>
      </w:pPr>
    </w:p>
    <w:p w14:paraId="0E2FA6BD" w14:textId="5030A93F" w:rsidR="002B1D9F" w:rsidRPr="00A90071" w:rsidRDefault="002B1D9F" w:rsidP="00936EEC">
      <w:pPr>
        <w:pStyle w:val="ListParagraph"/>
        <w:numPr>
          <w:ilvl w:val="0"/>
          <w:numId w:val="4"/>
        </w:numPr>
        <w:ind w:right="-52"/>
        <w:jc w:val="both"/>
        <w:rPr>
          <w:rFonts w:ascii="Arial" w:hAnsi="Arial" w:cs="Arial"/>
          <w:color w:val="000000" w:themeColor="text1"/>
        </w:rPr>
      </w:pPr>
      <w:r>
        <w:rPr>
          <w:rFonts w:ascii="Arial" w:hAnsi="Arial" w:cs="Arial"/>
          <w:color w:val="000000" w:themeColor="text1"/>
        </w:rPr>
        <w:t>W</w:t>
      </w:r>
      <w:r w:rsidRPr="002B1D9F">
        <w:rPr>
          <w:rFonts w:ascii="Arial" w:hAnsi="Arial" w:cs="Arial"/>
          <w:color w:val="000000" w:themeColor="text1"/>
        </w:rPr>
        <w:t xml:space="preserve">e </w:t>
      </w:r>
      <w:r w:rsidR="005201BD">
        <w:rPr>
          <w:rFonts w:ascii="Arial" w:hAnsi="Arial" w:cs="Arial"/>
          <w:color w:val="000000" w:themeColor="text1"/>
        </w:rPr>
        <w:t>find</w:t>
      </w:r>
      <w:r w:rsidRPr="002B1D9F">
        <w:rPr>
          <w:rFonts w:ascii="Arial" w:hAnsi="Arial" w:cs="Arial"/>
          <w:color w:val="000000" w:themeColor="text1"/>
        </w:rPr>
        <w:t xml:space="preserve"> that 65% of all D2N2 jobs (638k jobs) </w:t>
      </w:r>
      <w:r w:rsidR="002C59C2">
        <w:rPr>
          <w:rFonts w:ascii="Arial" w:hAnsi="Arial" w:cs="Arial"/>
          <w:color w:val="000000" w:themeColor="text1"/>
        </w:rPr>
        <w:t xml:space="preserve">can potentially be classified as </w:t>
      </w:r>
      <w:r>
        <w:rPr>
          <w:rFonts w:ascii="Arial" w:hAnsi="Arial" w:cs="Arial"/>
          <w:color w:val="000000" w:themeColor="text1"/>
        </w:rPr>
        <w:t>‘key</w:t>
      </w:r>
      <w:r w:rsidR="00E03387">
        <w:rPr>
          <w:rFonts w:ascii="Arial" w:hAnsi="Arial" w:cs="Arial"/>
          <w:color w:val="000000" w:themeColor="text1"/>
        </w:rPr>
        <w:t>-</w:t>
      </w:r>
      <w:r>
        <w:rPr>
          <w:rFonts w:ascii="Arial" w:hAnsi="Arial" w:cs="Arial"/>
          <w:color w:val="000000" w:themeColor="text1"/>
        </w:rPr>
        <w:t xml:space="preserve">worker’ </w:t>
      </w:r>
      <w:r w:rsidR="002C59C2">
        <w:rPr>
          <w:rFonts w:ascii="Arial" w:hAnsi="Arial" w:cs="Arial"/>
          <w:color w:val="000000" w:themeColor="text1"/>
        </w:rPr>
        <w:t>occupations</w:t>
      </w:r>
      <w:r w:rsidR="005201BD">
        <w:rPr>
          <w:rFonts w:ascii="Arial" w:hAnsi="Arial" w:cs="Arial"/>
          <w:color w:val="000000" w:themeColor="text1"/>
        </w:rPr>
        <w:t xml:space="preserve">, and so, at low risk to be affected by the pandemic containment measures. </w:t>
      </w:r>
      <w:r>
        <w:rPr>
          <w:rFonts w:ascii="Arial" w:hAnsi="Arial" w:cs="Arial"/>
          <w:color w:val="000000" w:themeColor="text1"/>
        </w:rPr>
        <w:t xml:space="preserve"> </w:t>
      </w:r>
    </w:p>
    <w:p w14:paraId="6441A14C" w14:textId="23508508" w:rsidR="00CC4212" w:rsidRDefault="00CC4212" w:rsidP="00936EEC">
      <w:pPr>
        <w:ind w:right="-52"/>
        <w:jc w:val="both"/>
        <w:rPr>
          <w:rFonts w:ascii="Arial" w:hAnsi="Arial" w:cs="Arial"/>
          <w:color w:val="000000" w:themeColor="text1"/>
        </w:rPr>
      </w:pPr>
    </w:p>
    <w:p w14:paraId="791BC213" w14:textId="0C130EA9" w:rsidR="005D2B4B" w:rsidRDefault="005D2B4B" w:rsidP="00936EEC">
      <w:pPr>
        <w:pStyle w:val="ListParagraph"/>
        <w:numPr>
          <w:ilvl w:val="0"/>
          <w:numId w:val="4"/>
        </w:numPr>
        <w:ind w:right="-52"/>
        <w:jc w:val="both"/>
        <w:rPr>
          <w:rFonts w:ascii="Arial" w:hAnsi="Arial" w:cs="Arial"/>
          <w:color w:val="000000" w:themeColor="text1"/>
        </w:rPr>
      </w:pPr>
      <w:r w:rsidRPr="00A90071">
        <w:rPr>
          <w:rFonts w:ascii="Arial" w:hAnsi="Arial" w:cs="Arial"/>
          <w:color w:val="000000" w:themeColor="text1"/>
        </w:rPr>
        <w:t>We estimate that at least 20% of all D2N2 jobs (1</w:t>
      </w:r>
      <w:r w:rsidR="00F763BE">
        <w:rPr>
          <w:rFonts w:ascii="Arial" w:hAnsi="Arial" w:cs="Arial"/>
          <w:color w:val="000000" w:themeColor="text1"/>
        </w:rPr>
        <w:t>98</w:t>
      </w:r>
      <w:r w:rsidRPr="00A90071">
        <w:rPr>
          <w:rFonts w:ascii="Arial" w:hAnsi="Arial" w:cs="Arial"/>
          <w:color w:val="000000" w:themeColor="text1"/>
        </w:rPr>
        <w:t xml:space="preserve">k jobs) are at high risk </w:t>
      </w:r>
      <w:r w:rsidR="00510208">
        <w:rPr>
          <w:rFonts w:ascii="Arial" w:hAnsi="Arial" w:cs="Arial"/>
          <w:color w:val="000000" w:themeColor="text1"/>
        </w:rPr>
        <w:t>of</w:t>
      </w:r>
      <w:r w:rsidRPr="00A90071">
        <w:rPr>
          <w:rFonts w:ascii="Arial" w:hAnsi="Arial" w:cs="Arial"/>
          <w:color w:val="000000" w:themeColor="text1"/>
        </w:rPr>
        <w:t xml:space="preserve"> be</w:t>
      </w:r>
      <w:r w:rsidR="00510208">
        <w:rPr>
          <w:rFonts w:ascii="Arial" w:hAnsi="Arial" w:cs="Arial"/>
          <w:color w:val="000000" w:themeColor="text1"/>
        </w:rPr>
        <w:t>ing</w:t>
      </w:r>
      <w:r w:rsidRPr="00A90071">
        <w:rPr>
          <w:rFonts w:ascii="Arial" w:hAnsi="Arial" w:cs="Arial"/>
          <w:color w:val="000000" w:themeColor="text1"/>
        </w:rPr>
        <w:t xml:space="preserve"> affected by </w:t>
      </w:r>
      <w:r w:rsidR="005201BD">
        <w:rPr>
          <w:rFonts w:ascii="Arial" w:hAnsi="Arial" w:cs="Arial"/>
          <w:color w:val="000000" w:themeColor="text1"/>
        </w:rPr>
        <w:t>lock-down and social distancing measures</w:t>
      </w:r>
      <w:r w:rsidR="00510208">
        <w:rPr>
          <w:rFonts w:ascii="Arial" w:hAnsi="Arial" w:cs="Arial"/>
          <w:color w:val="000000" w:themeColor="text1"/>
        </w:rPr>
        <w:t>; these are</w:t>
      </w:r>
      <w:r w:rsidRPr="00A90071">
        <w:rPr>
          <w:rFonts w:ascii="Arial" w:hAnsi="Arial" w:cs="Arial"/>
          <w:color w:val="000000" w:themeColor="text1"/>
        </w:rPr>
        <w:t xml:space="preserve"> occupations that are non-essential and non-</w:t>
      </w:r>
      <w:proofErr w:type="spellStart"/>
      <w:r w:rsidRPr="00A90071">
        <w:rPr>
          <w:rFonts w:ascii="Arial" w:hAnsi="Arial" w:cs="Arial"/>
          <w:color w:val="000000" w:themeColor="text1"/>
        </w:rPr>
        <w:t>teleworkable</w:t>
      </w:r>
      <w:proofErr w:type="spellEnd"/>
      <w:r w:rsidRPr="00A90071">
        <w:rPr>
          <w:rFonts w:ascii="Arial" w:hAnsi="Arial" w:cs="Arial"/>
          <w:color w:val="000000" w:themeColor="text1"/>
        </w:rPr>
        <w:t xml:space="preserve"> at the same time. </w:t>
      </w:r>
    </w:p>
    <w:p w14:paraId="69790F98" w14:textId="77777777" w:rsidR="007C1624" w:rsidRPr="007C1624" w:rsidRDefault="007C1624" w:rsidP="007C1624">
      <w:pPr>
        <w:pStyle w:val="ListParagraph"/>
        <w:rPr>
          <w:rFonts w:ascii="Arial" w:hAnsi="Arial" w:cs="Arial"/>
          <w:color w:val="000000" w:themeColor="text1"/>
        </w:rPr>
      </w:pPr>
    </w:p>
    <w:p w14:paraId="1ADA9DE8" w14:textId="62003360" w:rsidR="005D2B4B" w:rsidRPr="00A90071" w:rsidRDefault="00A3391E" w:rsidP="00936EEC">
      <w:pPr>
        <w:pStyle w:val="ListParagraph"/>
        <w:numPr>
          <w:ilvl w:val="0"/>
          <w:numId w:val="4"/>
        </w:numPr>
        <w:ind w:right="-52"/>
        <w:jc w:val="both"/>
        <w:rPr>
          <w:rFonts w:ascii="Arial" w:hAnsi="Arial" w:cs="Arial"/>
          <w:color w:val="000000" w:themeColor="text1"/>
        </w:rPr>
      </w:pPr>
      <w:r w:rsidRPr="00A90071">
        <w:rPr>
          <w:rFonts w:ascii="Arial" w:hAnsi="Arial" w:cs="Arial"/>
          <w:color w:val="000000" w:themeColor="text1"/>
        </w:rPr>
        <w:t xml:space="preserve">We further estimate that </w:t>
      </w:r>
      <w:r w:rsidR="00454A62">
        <w:rPr>
          <w:rFonts w:ascii="Arial" w:hAnsi="Arial" w:cs="Arial"/>
          <w:color w:val="000000" w:themeColor="text1"/>
        </w:rPr>
        <w:t>69</w:t>
      </w:r>
      <w:r w:rsidRPr="00A90071">
        <w:rPr>
          <w:rFonts w:ascii="Arial" w:hAnsi="Arial" w:cs="Arial"/>
          <w:color w:val="000000" w:themeColor="text1"/>
        </w:rPr>
        <w:t xml:space="preserve">% of </w:t>
      </w:r>
      <w:r w:rsidR="00A32538">
        <w:rPr>
          <w:rFonts w:ascii="Arial" w:hAnsi="Arial" w:cs="Arial"/>
          <w:color w:val="000000" w:themeColor="text1"/>
        </w:rPr>
        <w:t xml:space="preserve">these </w:t>
      </w:r>
      <w:r w:rsidR="008B3BE2" w:rsidRPr="00A90071">
        <w:rPr>
          <w:rFonts w:ascii="Arial" w:hAnsi="Arial" w:cs="Arial"/>
          <w:color w:val="000000" w:themeColor="text1"/>
        </w:rPr>
        <w:t>high-risk</w:t>
      </w:r>
      <w:r w:rsidRPr="00A90071">
        <w:rPr>
          <w:rFonts w:ascii="Arial" w:hAnsi="Arial" w:cs="Arial"/>
          <w:color w:val="000000" w:themeColor="text1"/>
        </w:rPr>
        <w:t xml:space="preserve"> jobs</w:t>
      </w:r>
      <w:r w:rsidR="00454A62">
        <w:rPr>
          <w:rFonts w:ascii="Arial" w:hAnsi="Arial" w:cs="Arial"/>
          <w:color w:val="000000" w:themeColor="text1"/>
        </w:rPr>
        <w:t xml:space="preserve"> (136k)</w:t>
      </w:r>
      <w:r w:rsidRPr="00A90071">
        <w:rPr>
          <w:rFonts w:ascii="Arial" w:hAnsi="Arial" w:cs="Arial"/>
          <w:color w:val="000000" w:themeColor="text1"/>
        </w:rPr>
        <w:t xml:space="preserve"> are found in the skilled trades occupations, elementary occupations and process,</w:t>
      </w:r>
      <w:r w:rsidR="000C3F50">
        <w:rPr>
          <w:rFonts w:ascii="Arial" w:hAnsi="Arial" w:cs="Arial"/>
          <w:color w:val="000000" w:themeColor="text1"/>
        </w:rPr>
        <w:t xml:space="preserve"> process,</w:t>
      </w:r>
      <w:r w:rsidRPr="00A90071">
        <w:rPr>
          <w:rFonts w:ascii="Arial" w:hAnsi="Arial" w:cs="Arial"/>
          <w:color w:val="000000" w:themeColor="text1"/>
        </w:rPr>
        <w:t xml:space="preserve"> plant and machine operatives occupations. </w:t>
      </w:r>
    </w:p>
    <w:p w14:paraId="7CD23109" w14:textId="26B00E46" w:rsidR="008B3BE2" w:rsidRDefault="008B3BE2" w:rsidP="00936EEC">
      <w:pPr>
        <w:ind w:right="-52"/>
        <w:jc w:val="both"/>
        <w:rPr>
          <w:rFonts w:ascii="Arial" w:hAnsi="Arial" w:cs="Arial"/>
          <w:color w:val="000000" w:themeColor="text1"/>
        </w:rPr>
      </w:pPr>
    </w:p>
    <w:p w14:paraId="09630614" w14:textId="77777777" w:rsidR="007C1624" w:rsidRPr="00A90071" w:rsidRDefault="007C1624" w:rsidP="007C1624">
      <w:pPr>
        <w:pStyle w:val="ListParagraph"/>
        <w:numPr>
          <w:ilvl w:val="0"/>
          <w:numId w:val="4"/>
        </w:numPr>
        <w:ind w:right="-52"/>
        <w:jc w:val="both"/>
        <w:rPr>
          <w:rFonts w:ascii="Arial" w:hAnsi="Arial" w:cs="Arial"/>
          <w:color w:val="000000" w:themeColor="text1"/>
        </w:rPr>
      </w:pPr>
      <w:r>
        <w:rPr>
          <w:rFonts w:ascii="Arial" w:hAnsi="Arial" w:cs="Arial"/>
          <w:color w:val="000000" w:themeColor="text1"/>
        </w:rPr>
        <w:t>The share of jobs potentially at high risk ranges from 25% in Derbyshire Dales to 16% in Nottingham.</w:t>
      </w:r>
    </w:p>
    <w:p w14:paraId="36ECE444" w14:textId="77777777" w:rsidR="007C1624" w:rsidRDefault="007C1624" w:rsidP="007C1624">
      <w:pPr>
        <w:ind w:right="-52"/>
        <w:jc w:val="both"/>
        <w:rPr>
          <w:rFonts w:ascii="Arial" w:hAnsi="Arial" w:cs="Arial"/>
          <w:color w:val="000000" w:themeColor="text1"/>
        </w:rPr>
      </w:pPr>
    </w:p>
    <w:p w14:paraId="4B204B67" w14:textId="0B4089AA" w:rsidR="008B3BE2" w:rsidRPr="00A90071" w:rsidRDefault="008B3BE2" w:rsidP="00936EEC">
      <w:pPr>
        <w:pStyle w:val="ListParagraph"/>
        <w:numPr>
          <w:ilvl w:val="0"/>
          <w:numId w:val="4"/>
        </w:numPr>
        <w:ind w:right="-52"/>
        <w:jc w:val="both"/>
        <w:rPr>
          <w:rFonts w:ascii="Arial" w:hAnsi="Arial" w:cs="Arial"/>
          <w:color w:val="000000" w:themeColor="text1"/>
        </w:rPr>
      </w:pPr>
      <w:r w:rsidRPr="00A90071">
        <w:rPr>
          <w:rFonts w:ascii="Arial" w:hAnsi="Arial" w:cs="Arial"/>
          <w:color w:val="000000" w:themeColor="text1"/>
        </w:rPr>
        <w:t>Approximatively 3</w:t>
      </w:r>
      <w:r w:rsidR="00A45388">
        <w:rPr>
          <w:rFonts w:ascii="Arial" w:hAnsi="Arial" w:cs="Arial"/>
          <w:color w:val="000000" w:themeColor="text1"/>
        </w:rPr>
        <w:t>3</w:t>
      </w:r>
      <w:r w:rsidRPr="00A90071">
        <w:rPr>
          <w:rFonts w:ascii="Arial" w:hAnsi="Arial" w:cs="Arial"/>
          <w:color w:val="000000" w:themeColor="text1"/>
        </w:rPr>
        <w:t xml:space="preserve">% of all D2N2 jobs identified as high-risk are found in Nottingham and Derby. </w:t>
      </w:r>
    </w:p>
    <w:p w14:paraId="0D22E7FE" w14:textId="159990E3" w:rsidR="00884512" w:rsidRDefault="00884512" w:rsidP="00936EEC">
      <w:pPr>
        <w:ind w:right="-52"/>
        <w:jc w:val="both"/>
        <w:rPr>
          <w:rFonts w:ascii="Arial" w:hAnsi="Arial" w:cs="Arial"/>
          <w:color w:val="000000" w:themeColor="text1"/>
        </w:rPr>
      </w:pPr>
    </w:p>
    <w:p w14:paraId="44C04DEB" w14:textId="207A0917" w:rsidR="00884512" w:rsidRDefault="00884512" w:rsidP="00936EEC">
      <w:pPr>
        <w:ind w:right="-52"/>
        <w:jc w:val="both"/>
        <w:rPr>
          <w:rFonts w:ascii="Arial" w:hAnsi="Arial" w:cs="Arial"/>
          <w:color w:val="000000" w:themeColor="text1"/>
        </w:rPr>
      </w:pPr>
    </w:p>
    <w:p w14:paraId="2C5494AC" w14:textId="77777777" w:rsidR="008F2DB3" w:rsidRDefault="008F2DB3" w:rsidP="00936EEC">
      <w:pPr>
        <w:jc w:val="both"/>
        <w:rPr>
          <w:rFonts w:asciiTheme="majorHAnsi" w:eastAsiaTheme="majorEastAsia" w:hAnsiTheme="majorHAnsi" w:cstheme="majorBidi"/>
          <w:color w:val="2F5496" w:themeColor="accent1" w:themeShade="BF"/>
          <w:sz w:val="32"/>
          <w:szCs w:val="32"/>
          <w:lang w:val="en-US"/>
        </w:rPr>
      </w:pPr>
      <w:r>
        <w:br w:type="page"/>
      </w:r>
    </w:p>
    <w:p w14:paraId="04BB6D3C" w14:textId="1D9438F2" w:rsidR="00884512" w:rsidRPr="005E0372" w:rsidRDefault="00884512" w:rsidP="00936EEC">
      <w:pPr>
        <w:pStyle w:val="TOCHeading"/>
        <w:numPr>
          <w:ilvl w:val="0"/>
          <w:numId w:val="5"/>
        </w:numPr>
        <w:jc w:val="both"/>
      </w:pPr>
      <w:bookmarkStart w:id="1" w:name="_Toc43194471"/>
      <w:r w:rsidRPr="005E0372">
        <w:lastRenderedPageBreak/>
        <w:t>Introduction</w:t>
      </w:r>
      <w:bookmarkEnd w:id="1"/>
    </w:p>
    <w:p w14:paraId="2EA313D1" w14:textId="0F2ABB44" w:rsidR="00884512" w:rsidRDefault="00884512" w:rsidP="00936EEC">
      <w:pPr>
        <w:ind w:right="-52"/>
        <w:jc w:val="both"/>
        <w:rPr>
          <w:rFonts w:ascii="Arial" w:hAnsi="Arial" w:cs="Arial"/>
          <w:color w:val="000000" w:themeColor="text1"/>
        </w:rPr>
      </w:pPr>
    </w:p>
    <w:p w14:paraId="361FB8F8" w14:textId="115AC968" w:rsidR="006279DA" w:rsidRDefault="00EC5F3C" w:rsidP="00936EEC">
      <w:pPr>
        <w:ind w:right="-52"/>
        <w:jc w:val="both"/>
        <w:rPr>
          <w:rFonts w:ascii="Arial" w:hAnsi="Arial" w:cs="Arial"/>
          <w:color w:val="000000" w:themeColor="text1"/>
        </w:rPr>
      </w:pPr>
      <w:r>
        <w:rPr>
          <w:rFonts w:ascii="Arial" w:hAnsi="Arial" w:cs="Arial"/>
          <w:color w:val="000000" w:themeColor="text1"/>
        </w:rPr>
        <w:t xml:space="preserve">In this briefing paper we present an initial ex-ante evaluation of the impact of the COVID-19 on the D2N2 local labour market, focusing primarily on occupations and skills. </w:t>
      </w:r>
      <w:r w:rsidR="009112FE">
        <w:rPr>
          <w:rFonts w:ascii="Arial" w:hAnsi="Arial" w:cs="Arial"/>
          <w:color w:val="000000" w:themeColor="text1"/>
        </w:rPr>
        <w:t xml:space="preserve">The purpose of this briefing is to inform the D2N2 COVID-19 Economic Recovery Analytical Group on the level of vulnerability of the local employment to infection risk and containment measures. </w:t>
      </w:r>
      <w:r w:rsidR="008C4B62" w:rsidRPr="008C4B62">
        <w:rPr>
          <w:rFonts w:ascii="Arial" w:hAnsi="Arial" w:cs="Arial"/>
          <w:color w:val="000000" w:themeColor="text1"/>
        </w:rPr>
        <w:t>While the global pandemic has affected every part of the country, its impact has not been equally felt across all regions’ businesses, individuals and local authorities (LAs). The initial economic impact at local authority level depends on the local economic makeup in terms of sectoral business breakdown and the composition of employment by occupation. In this briefing we look at the vulnerabilities of occupations in the D2N2 region both from a health point of view (risk of infection) as well as an economic point of view (risk of lock down and social distancing measures).</w:t>
      </w:r>
      <w:r w:rsidR="00876AD8">
        <w:rPr>
          <w:rFonts w:ascii="Arial" w:hAnsi="Arial" w:cs="Arial"/>
          <w:color w:val="000000" w:themeColor="text1"/>
        </w:rPr>
        <w:t xml:space="preserve"> </w:t>
      </w:r>
      <w:r w:rsidR="00876AD8" w:rsidRPr="00876AD8">
        <w:rPr>
          <w:rFonts w:ascii="Arial" w:hAnsi="Arial" w:cs="Arial"/>
          <w:color w:val="000000" w:themeColor="text1"/>
        </w:rPr>
        <w:t>Our results show the varied impact of the pandemic across different LAs and various occupations.</w:t>
      </w:r>
    </w:p>
    <w:p w14:paraId="64877FB2" w14:textId="77777777" w:rsidR="00880B50" w:rsidRDefault="00880B50" w:rsidP="00936EEC">
      <w:pPr>
        <w:ind w:right="-52"/>
        <w:jc w:val="both"/>
        <w:rPr>
          <w:rFonts w:ascii="Arial" w:hAnsi="Arial" w:cs="Arial"/>
          <w:color w:val="000000" w:themeColor="text1"/>
        </w:rPr>
      </w:pPr>
    </w:p>
    <w:p w14:paraId="755ED7D2" w14:textId="1F7E1E82" w:rsidR="00884512" w:rsidRDefault="009112FE" w:rsidP="00936EEC">
      <w:pPr>
        <w:ind w:right="-52"/>
        <w:jc w:val="both"/>
        <w:rPr>
          <w:rFonts w:ascii="Arial" w:hAnsi="Arial" w:cs="Arial"/>
          <w:color w:val="000000" w:themeColor="text1"/>
        </w:rPr>
      </w:pPr>
      <w:r>
        <w:rPr>
          <w:rFonts w:ascii="Arial" w:hAnsi="Arial" w:cs="Arial"/>
          <w:color w:val="000000" w:themeColor="text1"/>
        </w:rPr>
        <w:t xml:space="preserve">To this end we adopt some of the methodologies emerging </w:t>
      </w:r>
      <w:r w:rsidR="00BB60BB">
        <w:rPr>
          <w:rFonts w:ascii="Arial" w:hAnsi="Arial" w:cs="Arial"/>
          <w:color w:val="000000" w:themeColor="text1"/>
        </w:rPr>
        <w:t>from</w:t>
      </w:r>
      <w:r>
        <w:rPr>
          <w:rFonts w:ascii="Arial" w:hAnsi="Arial" w:cs="Arial"/>
          <w:color w:val="000000" w:themeColor="text1"/>
        </w:rPr>
        <w:t xml:space="preserve"> </w:t>
      </w:r>
      <w:r w:rsidR="00BB60BB">
        <w:rPr>
          <w:rFonts w:ascii="Arial" w:hAnsi="Arial" w:cs="Arial"/>
          <w:color w:val="000000" w:themeColor="text1"/>
        </w:rPr>
        <w:t xml:space="preserve">the </w:t>
      </w:r>
      <w:r>
        <w:rPr>
          <w:rFonts w:ascii="Arial" w:hAnsi="Arial" w:cs="Arial"/>
          <w:color w:val="000000" w:themeColor="text1"/>
        </w:rPr>
        <w:t xml:space="preserve">current literature and apply them to the local </w:t>
      </w:r>
      <w:r w:rsidR="00E27803">
        <w:rPr>
          <w:rFonts w:ascii="Arial" w:hAnsi="Arial" w:cs="Arial"/>
          <w:color w:val="000000" w:themeColor="text1"/>
        </w:rPr>
        <w:t xml:space="preserve">employment </w:t>
      </w:r>
      <w:r>
        <w:rPr>
          <w:rFonts w:ascii="Arial" w:hAnsi="Arial" w:cs="Arial"/>
          <w:color w:val="000000" w:themeColor="text1"/>
        </w:rPr>
        <w:t xml:space="preserve">data. On exposure to infection we follow the approach </w:t>
      </w:r>
      <w:r w:rsidR="00C3299E">
        <w:rPr>
          <w:rFonts w:ascii="Arial" w:hAnsi="Arial" w:cs="Arial"/>
          <w:color w:val="000000" w:themeColor="text1"/>
        </w:rPr>
        <w:t xml:space="preserve">introduced </w:t>
      </w:r>
      <w:hyperlink r:id="rId11" w:history="1">
        <w:proofErr w:type="spellStart"/>
        <w:r w:rsidR="00C3299E" w:rsidRPr="00C3299E">
          <w:rPr>
            <w:rStyle w:val="Hyperlink"/>
            <w:rFonts w:ascii="Arial" w:hAnsi="Arial" w:cs="Arial"/>
          </w:rPr>
          <w:t>Gamio</w:t>
        </w:r>
        <w:proofErr w:type="spellEnd"/>
      </w:hyperlink>
      <w:r w:rsidR="00C3299E">
        <w:rPr>
          <w:rFonts w:ascii="Arial" w:hAnsi="Arial" w:cs="Arial"/>
          <w:color w:val="000000" w:themeColor="text1"/>
        </w:rPr>
        <w:t xml:space="preserve"> (2020) and later </w:t>
      </w:r>
      <w:r>
        <w:rPr>
          <w:rFonts w:ascii="Arial" w:hAnsi="Arial" w:cs="Arial"/>
          <w:color w:val="000000" w:themeColor="text1"/>
        </w:rPr>
        <w:t xml:space="preserve">implemented by the </w:t>
      </w:r>
      <w:hyperlink r:id="rId12" w:history="1">
        <w:r w:rsidRPr="00C3299E">
          <w:rPr>
            <w:rStyle w:val="Hyperlink"/>
            <w:rFonts w:ascii="Arial" w:hAnsi="Arial" w:cs="Arial"/>
          </w:rPr>
          <w:t>ONS at national level</w:t>
        </w:r>
      </w:hyperlink>
      <w:r>
        <w:rPr>
          <w:rFonts w:ascii="Arial" w:hAnsi="Arial" w:cs="Arial"/>
          <w:color w:val="000000" w:themeColor="text1"/>
        </w:rPr>
        <w:t xml:space="preserve"> (ONS, 2020</w:t>
      </w:r>
      <w:r w:rsidR="00F62E5C">
        <w:rPr>
          <w:rFonts w:ascii="Arial" w:hAnsi="Arial" w:cs="Arial"/>
          <w:color w:val="000000" w:themeColor="text1"/>
        </w:rPr>
        <w:t>a</w:t>
      </w:r>
      <w:r>
        <w:rPr>
          <w:rFonts w:ascii="Arial" w:hAnsi="Arial" w:cs="Arial"/>
          <w:color w:val="000000" w:themeColor="text1"/>
        </w:rPr>
        <w:t>)</w:t>
      </w:r>
      <w:r w:rsidR="00C3299E">
        <w:rPr>
          <w:rFonts w:ascii="Arial" w:hAnsi="Arial" w:cs="Arial"/>
          <w:color w:val="000000" w:themeColor="text1"/>
        </w:rPr>
        <w:t xml:space="preserve">. </w:t>
      </w:r>
      <w:r w:rsidR="007F0D09">
        <w:rPr>
          <w:rFonts w:ascii="Arial" w:hAnsi="Arial" w:cs="Arial"/>
          <w:color w:val="000000" w:themeColor="text1"/>
        </w:rPr>
        <w:t xml:space="preserve">We use O*NET measurements on </w:t>
      </w:r>
      <w:hyperlink r:id="rId13" w:history="1">
        <w:r w:rsidR="007F0D09" w:rsidRPr="00322A16">
          <w:rPr>
            <w:rStyle w:val="Hyperlink"/>
            <w:rFonts w:ascii="Arial" w:hAnsi="Arial" w:cs="Arial"/>
          </w:rPr>
          <w:t>exposure</w:t>
        </w:r>
      </w:hyperlink>
      <w:r w:rsidR="007F0D09">
        <w:rPr>
          <w:rFonts w:ascii="Arial" w:hAnsi="Arial" w:cs="Arial"/>
          <w:color w:val="000000" w:themeColor="text1"/>
        </w:rPr>
        <w:t xml:space="preserve"> and </w:t>
      </w:r>
      <w:hyperlink r:id="rId14" w:history="1">
        <w:r w:rsidR="007F0D09" w:rsidRPr="00322A16">
          <w:rPr>
            <w:rStyle w:val="Hyperlink"/>
            <w:rFonts w:ascii="Arial" w:hAnsi="Arial" w:cs="Arial"/>
          </w:rPr>
          <w:t>proximity</w:t>
        </w:r>
      </w:hyperlink>
      <w:r w:rsidR="007F0D09">
        <w:rPr>
          <w:rFonts w:ascii="Arial" w:hAnsi="Arial" w:cs="Arial"/>
          <w:color w:val="000000" w:themeColor="text1"/>
        </w:rPr>
        <w:t xml:space="preserve"> based on the US Standard Occupational Classification codes (US SOC) and apply them via a crosswalk derived from </w:t>
      </w:r>
      <w:proofErr w:type="spellStart"/>
      <w:r w:rsidR="007F0D09">
        <w:rPr>
          <w:rFonts w:ascii="Arial" w:hAnsi="Arial" w:cs="Arial"/>
          <w:color w:val="000000" w:themeColor="text1"/>
        </w:rPr>
        <w:t>Bakhshi</w:t>
      </w:r>
      <w:proofErr w:type="spellEnd"/>
      <w:r w:rsidR="007F0D09">
        <w:rPr>
          <w:rFonts w:ascii="Arial" w:hAnsi="Arial" w:cs="Arial"/>
          <w:color w:val="000000" w:themeColor="text1"/>
        </w:rPr>
        <w:t xml:space="preserve"> et al. (2017). </w:t>
      </w:r>
      <w:r w:rsidR="00BB60BB">
        <w:rPr>
          <w:rFonts w:ascii="Arial" w:hAnsi="Arial" w:cs="Arial"/>
          <w:color w:val="000000" w:themeColor="text1"/>
        </w:rPr>
        <w:t>On remote working</w:t>
      </w:r>
      <w:r w:rsidR="001C76F0">
        <w:rPr>
          <w:rFonts w:ascii="Arial" w:hAnsi="Arial" w:cs="Arial"/>
          <w:color w:val="000000" w:themeColor="text1"/>
        </w:rPr>
        <w:t xml:space="preserve"> (</w:t>
      </w:r>
      <w:proofErr w:type="spellStart"/>
      <w:r w:rsidR="001C76F0">
        <w:rPr>
          <w:rFonts w:ascii="Arial" w:hAnsi="Arial" w:cs="Arial"/>
          <w:color w:val="000000" w:themeColor="text1"/>
        </w:rPr>
        <w:t>teleworkability</w:t>
      </w:r>
      <w:proofErr w:type="spellEnd"/>
      <w:r w:rsidR="001C76F0">
        <w:rPr>
          <w:rFonts w:ascii="Arial" w:hAnsi="Arial" w:cs="Arial"/>
          <w:color w:val="000000" w:themeColor="text1"/>
        </w:rPr>
        <w:t>)</w:t>
      </w:r>
      <w:r w:rsidR="00BB60BB">
        <w:rPr>
          <w:rFonts w:ascii="Arial" w:hAnsi="Arial" w:cs="Arial"/>
          <w:color w:val="000000" w:themeColor="text1"/>
        </w:rPr>
        <w:t xml:space="preserve"> we adopt the</w:t>
      </w:r>
      <w:r w:rsidR="00245BE0">
        <w:rPr>
          <w:rFonts w:ascii="Arial" w:hAnsi="Arial" w:cs="Arial"/>
          <w:color w:val="000000" w:themeColor="text1"/>
        </w:rPr>
        <w:t xml:space="preserve"> (now established)</w:t>
      </w:r>
      <w:r w:rsidR="00BB60BB">
        <w:rPr>
          <w:rFonts w:ascii="Arial" w:hAnsi="Arial" w:cs="Arial"/>
          <w:color w:val="000000" w:themeColor="text1"/>
        </w:rPr>
        <w:t xml:space="preserve"> </w:t>
      </w:r>
      <w:r w:rsidR="00CF098D">
        <w:rPr>
          <w:rFonts w:ascii="Arial" w:hAnsi="Arial" w:cs="Arial"/>
          <w:color w:val="000000" w:themeColor="text1"/>
        </w:rPr>
        <w:t>feasibility measures</w:t>
      </w:r>
      <w:r w:rsidR="00BB60BB">
        <w:rPr>
          <w:rFonts w:ascii="Arial" w:hAnsi="Arial" w:cs="Arial"/>
          <w:color w:val="000000" w:themeColor="text1"/>
        </w:rPr>
        <w:t xml:space="preserve"> popularised by </w:t>
      </w:r>
      <w:proofErr w:type="spellStart"/>
      <w:r w:rsidR="00BB60BB">
        <w:rPr>
          <w:rFonts w:ascii="Arial" w:hAnsi="Arial" w:cs="Arial"/>
          <w:color w:val="000000" w:themeColor="text1"/>
        </w:rPr>
        <w:t>Dingel</w:t>
      </w:r>
      <w:proofErr w:type="spellEnd"/>
      <w:r w:rsidR="00BB60BB">
        <w:rPr>
          <w:rFonts w:ascii="Arial" w:hAnsi="Arial" w:cs="Arial"/>
          <w:color w:val="000000" w:themeColor="text1"/>
        </w:rPr>
        <w:t xml:space="preserve"> and Neiman (2020</w:t>
      </w:r>
      <w:r w:rsidR="002707D2">
        <w:rPr>
          <w:rFonts w:ascii="Arial" w:hAnsi="Arial" w:cs="Arial"/>
          <w:color w:val="000000" w:themeColor="text1"/>
        </w:rPr>
        <w:t>a</w:t>
      </w:r>
      <w:r w:rsidR="00BB60BB">
        <w:rPr>
          <w:rFonts w:ascii="Arial" w:hAnsi="Arial" w:cs="Arial"/>
          <w:color w:val="000000" w:themeColor="text1"/>
        </w:rPr>
        <w:t>)</w:t>
      </w:r>
      <w:r w:rsidR="00CF098D">
        <w:rPr>
          <w:rFonts w:ascii="Arial" w:hAnsi="Arial" w:cs="Arial"/>
          <w:color w:val="000000" w:themeColor="text1"/>
        </w:rPr>
        <w:t xml:space="preserve"> based on O*NET SOC codes</w:t>
      </w:r>
      <w:r w:rsidR="00294303">
        <w:rPr>
          <w:rFonts w:ascii="Arial" w:hAnsi="Arial" w:cs="Arial"/>
          <w:color w:val="000000" w:themeColor="text1"/>
        </w:rPr>
        <w:t xml:space="preserve"> and US Bureau of </w:t>
      </w:r>
      <w:proofErr w:type="spellStart"/>
      <w:r w:rsidR="00294303">
        <w:rPr>
          <w:rFonts w:ascii="Arial" w:hAnsi="Arial" w:cs="Arial"/>
          <w:color w:val="000000" w:themeColor="text1"/>
        </w:rPr>
        <w:t>Labor</w:t>
      </w:r>
      <w:proofErr w:type="spellEnd"/>
      <w:r w:rsidR="00294303">
        <w:rPr>
          <w:rFonts w:ascii="Arial" w:hAnsi="Arial" w:cs="Arial"/>
          <w:color w:val="000000" w:themeColor="text1"/>
        </w:rPr>
        <w:t xml:space="preserve"> Statistics</w:t>
      </w:r>
      <w:r w:rsidR="001C76F0">
        <w:rPr>
          <w:rFonts w:ascii="Arial" w:hAnsi="Arial" w:cs="Arial"/>
          <w:color w:val="000000" w:themeColor="text1"/>
        </w:rPr>
        <w:t xml:space="preserve"> and apply them to local UK SOC. We further match those occupations with data from the EMSI database on the education level and median wages associated with them.</w:t>
      </w:r>
      <w:r w:rsidR="006279DA">
        <w:rPr>
          <w:rFonts w:ascii="Arial" w:hAnsi="Arial" w:cs="Arial"/>
          <w:color w:val="000000" w:themeColor="text1"/>
        </w:rPr>
        <w:t xml:space="preserve"> On the identification of the high-risk occupations we follow the approach of Sanchez et al. (2020)</w:t>
      </w:r>
      <w:r w:rsidR="00326073">
        <w:rPr>
          <w:rFonts w:ascii="Arial" w:hAnsi="Arial" w:cs="Arial"/>
          <w:color w:val="000000" w:themeColor="text1"/>
        </w:rPr>
        <w:t xml:space="preserve"> and use </w:t>
      </w:r>
      <w:proofErr w:type="spellStart"/>
      <w:r w:rsidR="00326073" w:rsidRPr="00326073">
        <w:rPr>
          <w:rFonts w:ascii="Arial" w:hAnsi="Arial" w:cs="Arial"/>
          <w:color w:val="000000" w:themeColor="text1"/>
        </w:rPr>
        <w:t>Emsi</w:t>
      </w:r>
      <w:proofErr w:type="spellEnd"/>
      <w:r w:rsidR="00326073" w:rsidRPr="00326073">
        <w:rPr>
          <w:rFonts w:ascii="Arial" w:hAnsi="Arial" w:cs="Arial"/>
          <w:color w:val="000000" w:themeColor="text1"/>
        </w:rPr>
        <w:t xml:space="preserve"> data, the ONS’s experimental development of ‘key worker’ definitions (ONS, 2020b) and the </w:t>
      </w:r>
      <w:proofErr w:type="spellStart"/>
      <w:r w:rsidR="00326073" w:rsidRPr="00326073">
        <w:rPr>
          <w:rFonts w:ascii="Arial" w:hAnsi="Arial" w:cs="Arial"/>
          <w:color w:val="000000" w:themeColor="text1"/>
        </w:rPr>
        <w:t>teleworkable</w:t>
      </w:r>
      <w:proofErr w:type="spellEnd"/>
      <w:r w:rsidR="00326073" w:rsidRPr="00326073">
        <w:rPr>
          <w:rFonts w:ascii="Arial" w:hAnsi="Arial" w:cs="Arial"/>
          <w:color w:val="000000" w:themeColor="text1"/>
        </w:rPr>
        <w:t xml:space="preserve"> measurements from </w:t>
      </w:r>
      <w:proofErr w:type="spellStart"/>
      <w:r w:rsidR="00326073" w:rsidRPr="00326073">
        <w:rPr>
          <w:rFonts w:ascii="Arial" w:hAnsi="Arial" w:cs="Arial"/>
          <w:color w:val="000000" w:themeColor="text1"/>
        </w:rPr>
        <w:t>Dingel</w:t>
      </w:r>
      <w:proofErr w:type="spellEnd"/>
      <w:r w:rsidR="00326073" w:rsidRPr="00326073">
        <w:rPr>
          <w:rFonts w:ascii="Arial" w:hAnsi="Arial" w:cs="Arial"/>
          <w:color w:val="000000" w:themeColor="text1"/>
        </w:rPr>
        <w:t xml:space="preserve"> and Neiman (2020a)</w:t>
      </w:r>
      <w:r w:rsidR="00326073">
        <w:rPr>
          <w:rFonts w:ascii="Arial" w:hAnsi="Arial" w:cs="Arial"/>
          <w:color w:val="000000" w:themeColor="text1"/>
        </w:rPr>
        <w:t xml:space="preserve">. </w:t>
      </w:r>
    </w:p>
    <w:p w14:paraId="2990F737" w14:textId="77777777" w:rsidR="00884512" w:rsidRDefault="00884512" w:rsidP="00936EEC">
      <w:pPr>
        <w:ind w:right="-52"/>
        <w:jc w:val="both"/>
        <w:rPr>
          <w:rFonts w:ascii="Arial" w:hAnsi="Arial" w:cs="Arial"/>
          <w:color w:val="000000" w:themeColor="text1"/>
        </w:rPr>
      </w:pPr>
    </w:p>
    <w:p w14:paraId="354A61AC" w14:textId="12779664" w:rsidR="00884512" w:rsidRDefault="001B37B7" w:rsidP="00936EEC">
      <w:pPr>
        <w:ind w:right="-52"/>
        <w:jc w:val="both"/>
        <w:rPr>
          <w:rFonts w:ascii="Arial" w:hAnsi="Arial" w:cs="Arial"/>
          <w:color w:val="000000" w:themeColor="text1"/>
        </w:rPr>
      </w:pPr>
      <w:r>
        <w:rPr>
          <w:rFonts w:ascii="Arial" w:hAnsi="Arial" w:cs="Arial"/>
          <w:color w:val="000000" w:themeColor="text1"/>
        </w:rPr>
        <w:t xml:space="preserve">The interactive data analysis tool developed </w:t>
      </w:r>
      <w:r w:rsidR="000F2538">
        <w:rPr>
          <w:rFonts w:ascii="Arial" w:hAnsi="Arial" w:cs="Arial"/>
          <w:color w:val="000000" w:themeColor="text1"/>
        </w:rPr>
        <w:t>for</w:t>
      </w:r>
      <w:r>
        <w:rPr>
          <w:rFonts w:ascii="Arial" w:hAnsi="Arial" w:cs="Arial"/>
          <w:color w:val="000000" w:themeColor="text1"/>
        </w:rPr>
        <w:t xml:space="preserve"> this briefing is available </w:t>
      </w:r>
      <w:hyperlink r:id="rId15" w:history="1">
        <w:r w:rsidRPr="00A31CB2">
          <w:rPr>
            <w:rStyle w:val="Hyperlink"/>
            <w:rFonts w:ascii="Arial" w:hAnsi="Arial" w:cs="Arial"/>
          </w:rPr>
          <w:t>here</w:t>
        </w:r>
      </w:hyperlink>
      <w:r>
        <w:rPr>
          <w:rFonts w:ascii="Arial" w:hAnsi="Arial" w:cs="Arial"/>
          <w:color w:val="000000" w:themeColor="text1"/>
        </w:rPr>
        <w:t>.</w:t>
      </w:r>
    </w:p>
    <w:p w14:paraId="77EA209D" w14:textId="50944551" w:rsidR="00C071F6" w:rsidRPr="005E0372" w:rsidRDefault="00C071F6" w:rsidP="00936EEC">
      <w:pPr>
        <w:pStyle w:val="TOCHeading"/>
        <w:numPr>
          <w:ilvl w:val="0"/>
          <w:numId w:val="5"/>
        </w:numPr>
        <w:jc w:val="both"/>
      </w:pPr>
      <w:bookmarkStart w:id="2" w:name="_Toc43194472"/>
      <w:r w:rsidRPr="005E0372">
        <w:t>Local occupation</w:t>
      </w:r>
      <w:r w:rsidR="001351A8" w:rsidRPr="005E0372">
        <w:t>s’</w:t>
      </w:r>
      <w:r w:rsidRPr="005E0372">
        <w:t xml:space="preserve"> exposure to COVID-19</w:t>
      </w:r>
      <w:bookmarkEnd w:id="2"/>
    </w:p>
    <w:p w14:paraId="70ED43DB" w14:textId="77777777" w:rsidR="005E0372" w:rsidRDefault="005E0372" w:rsidP="00936EEC">
      <w:pPr>
        <w:ind w:right="-52"/>
        <w:jc w:val="both"/>
        <w:rPr>
          <w:rFonts w:ascii="Arial" w:hAnsi="Arial" w:cs="Arial"/>
          <w:color w:val="000000" w:themeColor="text1"/>
        </w:rPr>
      </w:pPr>
    </w:p>
    <w:p w14:paraId="75CCFBEB" w14:textId="5FBF634A" w:rsidR="00A34491" w:rsidRDefault="006F5125" w:rsidP="00936EEC">
      <w:pPr>
        <w:ind w:right="-52"/>
        <w:jc w:val="both"/>
        <w:rPr>
          <w:rFonts w:ascii="Arial" w:hAnsi="Arial" w:cs="Arial"/>
          <w:color w:val="000000" w:themeColor="text1"/>
        </w:rPr>
      </w:pPr>
      <w:r>
        <w:rPr>
          <w:rFonts w:ascii="Arial" w:hAnsi="Arial" w:cs="Arial"/>
          <w:color w:val="000000" w:themeColor="text1"/>
        </w:rPr>
        <w:t xml:space="preserve">We start by looking at the initial impact of the virus in terms of exposure to infection and physical proximity required for UK </w:t>
      </w:r>
      <w:r w:rsidR="00322A16">
        <w:rPr>
          <w:rFonts w:ascii="Arial" w:hAnsi="Arial" w:cs="Arial"/>
          <w:color w:val="000000" w:themeColor="text1"/>
        </w:rPr>
        <w:t>Standard O</w:t>
      </w:r>
      <w:r>
        <w:rPr>
          <w:rFonts w:ascii="Arial" w:hAnsi="Arial" w:cs="Arial"/>
          <w:color w:val="000000" w:themeColor="text1"/>
        </w:rPr>
        <w:t>ccupatio</w:t>
      </w:r>
      <w:r w:rsidR="00322A16">
        <w:rPr>
          <w:rFonts w:ascii="Arial" w:hAnsi="Arial" w:cs="Arial"/>
          <w:color w:val="000000" w:themeColor="text1"/>
        </w:rPr>
        <w:t>nal Classifications (UK SOC)</w:t>
      </w:r>
      <w:r>
        <w:rPr>
          <w:rFonts w:ascii="Arial" w:hAnsi="Arial" w:cs="Arial"/>
          <w:color w:val="000000" w:themeColor="text1"/>
        </w:rPr>
        <w:t>.</w:t>
      </w:r>
      <w:r w:rsidR="00DA7160">
        <w:rPr>
          <w:rFonts w:ascii="Arial" w:hAnsi="Arial" w:cs="Arial"/>
          <w:color w:val="000000" w:themeColor="text1"/>
        </w:rPr>
        <w:t xml:space="preserve"> The vulnerability of certain occupations to contracting and spreading the virus makes them </w:t>
      </w:r>
      <w:r w:rsidR="00D90EB7">
        <w:rPr>
          <w:rFonts w:ascii="Arial" w:hAnsi="Arial" w:cs="Arial"/>
          <w:color w:val="000000" w:themeColor="text1"/>
        </w:rPr>
        <w:t>likely to be affected by containment measures (</w:t>
      </w:r>
      <w:r w:rsidR="002807DB">
        <w:rPr>
          <w:rFonts w:ascii="Arial" w:hAnsi="Arial" w:cs="Arial"/>
          <w:color w:val="000000" w:themeColor="text1"/>
        </w:rPr>
        <w:t>quarantine/</w:t>
      </w:r>
      <w:r w:rsidR="00D90EB7">
        <w:rPr>
          <w:rFonts w:ascii="Arial" w:hAnsi="Arial" w:cs="Arial"/>
          <w:color w:val="000000" w:themeColor="text1"/>
        </w:rPr>
        <w:t xml:space="preserve">lockdown and social distancing). </w:t>
      </w:r>
    </w:p>
    <w:p w14:paraId="0A3496E3" w14:textId="77777777" w:rsidR="004B6AC4" w:rsidRDefault="004B6AC4" w:rsidP="00936EEC">
      <w:pPr>
        <w:ind w:right="-52"/>
        <w:jc w:val="both"/>
        <w:rPr>
          <w:rFonts w:ascii="Arial" w:hAnsi="Arial" w:cs="Arial"/>
          <w:color w:val="000000" w:themeColor="text1"/>
        </w:rPr>
      </w:pPr>
    </w:p>
    <w:p w14:paraId="41DE37AB" w14:textId="2615F2E4" w:rsidR="00C071F6" w:rsidRDefault="00D90EB7" w:rsidP="00936EEC">
      <w:pPr>
        <w:ind w:right="-52"/>
        <w:jc w:val="both"/>
        <w:rPr>
          <w:rFonts w:ascii="Arial" w:hAnsi="Arial" w:cs="Arial"/>
          <w:color w:val="000000" w:themeColor="text1"/>
        </w:rPr>
      </w:pPr>
      <w:r>
        <w:rPr>
          <w:rFonts w:ascii="Arial" w:hAnsi="Arial" w:cs="Arial"/>
          <w:color w:val="000000" w:themeColor="text1"/>
        </w:rPr>
        <w:t>For simplicity of illustration, Fig 1 shows the top 50 occupations in the local economy (accounting for 534</w:t>
      </w:r>
      <w:r w:rsidR="009E4237">
        <w:rPr>
          <w:rFonts w:ascii="Arial" w:hAnsi="Arial" w:cs="Arial"/>
          <w:color w:val="000000" w:themeColor="text1"/>
        </w:rPr>
        <w:t>k</w:t>
      </w:r>
      <w:r>
        <w:rPr>
          <w:rFonts w:ascii="Arial" w:hAnsi="Arial" w:cs="Arial"/>
          <w:color w:val="000000" w:themeColor="text1"/>
        </w:rPr>
        <w:t xml:space="preserve"> jobs in the total 988</w:t>
      </w:r>
      <w:r w:rsidR="009E4237">
        <w:rPr>
          <w:rFonts w:ascii="Arial" w:hAnsi="Arial" w:cs="Arial"/>
          <w:color w:val="000000" w:themeColor="text1"/>
        </w:rPr>
        <w:t xml:space="preserve">k </w:t>
      </w:r>
      <w:r>
        <w:rPr>
          <w:rFonts w:ascii="Arial" w:hAnsi="Arial" w:cs="Arial"/>
          <w:color w:val="000000" w:themeColor="text1"/>
        </w:rPr>
        <w:t>in D2N2). It is clear that</w:t>
      </w:r>
      <w:r w:rsidR="007E749C">
        <w:rPr>
          <w:rFonts w:ascii="Arial" w:hAnsi="Arial" w:cs="Arial"/>
          <w:color w:val="000000" w:themeColor="text1"/>
        </w:rPr>
        <w:t>,</w:t>
      </w:r>
      <w:r>
        <w:rPr>
          <w:rFonts w:ascii="Arial" w:hAnsi="Arial" w:cs="Arial"/>
          <w:color w:val="000000" w:themeColor="text1"/>
        </w:rPr>
        <w:t xml:space="preserve"> while relatively few occupations are directly exposed to infection </w:t>
      </w:r>
      <w:r w:rsidR="00106817">
        <w:rPr>
          <w:rFonts w:ascii="Arial" w:hAnsi="Arial" w:cs="Arial"/>
          <w:color w:val="000000" w:themeColor="text1"/>
        </w:rPr>
        <w:t xml:space="preserve">and may become a vector in spreading it </w:t>
      </w:r>
      <w:r>
        <w:rPr>
          <w:rFonts w:ascii="Arial" w:hAnsi="Arial" w:cs="Arial"/>
          <w:color w:val="000000" w:themeColor="text1"/>
        </w:rPr>
        <w:t xml:space="preserve">(top right corner of chart – </w:t>
      </w:r>
      <w:r w:rsidR="00A34491">
        <w:rPr>
          <w:rFonts w:ascii="Arial" w:hAnsi="Arial" w:cs="Arial"/>
          <w:color w:val="000000" w:themeColor="text1"/>
        </w:rPr>
        <w:t>very frequent exposure and very close proximity to others</w:t>
      </w:r>
      <w:r w:rsidR="00106817">
        <w:rPr>
          <w:rFonts w:ascii="Arial" w:hAnsi="Arial" w:cs="Arial"/>
          <w:color w:val="000000" w:themeColor="text1"/>
        </w:rPr>
        <w:t>),</w:t>
      </w:r>
      <w:r w:rsidR="00A34491">
        <w:rPr>
          <w:rFonts w:ascii="Arial" w:hAnsi="Arial" w:cs="Arial"/>
          <w:color w:val="000000" w:themeColor="text1"/>
        </w:rPr>
        <w:t xml:space="preserve"> the majority of occupations in the region are vulnerable to containment measures such as</w:t>
      </w:r>
      <w:r w:rsidR="00106817">
        <w:rPr>
          <w:rFonts w:ascii="Arial" w:hAnsi="Arial" w:cs="Arial"/>
          <w:color w:val="000000" w:themeColor="text1"/>
        </w:rPr>
        <w:t xml:space="preserve"> lockdown and</w:t>
      </w:r>
      <w:r w:rsidR="00A34491">
        <w:rPr>
          <w:rFonts w:ascii="Arial" w:hAnsi="Arial" w:cs="Arial"/>
          <w:color w:val="000000" w:themeColor="text1"/>
        </w:rPr>
        <w:t xml:space="preserve"> social distancing (bottom right of the chart – infrequent exposure and </w:t>
      </w:r>
      <w:r w:rsidR="0026155D">
        <w:rPr>
          <w:rFonts w:ascii="Arial" w:hAnsi="Arial" w:cs="Arial"/>
          <w:color w:val="000000" w:themeColor="text1"/>
        </w:rPr>
        <w:t>close to very close proximity to others</w:t>
      </w:r>
      <w:r w:rsidR="00A34491">
        <w:rPr>
          <w:rFonts w:ascii="Arial" w:hAnsi="Arial" w:cs="Arial"/>
          <w:color w:val="000000" w:themeColor="text1"/>
        </w:rPr>
        <w:t xml:space="preserve">). </w:t>
      </w:r>
    </w:p>
    <w:p w14:paraId="2CD19330" w14:textId="77777777" w:rsidR="00106817" w:rsidRDefault="00106817" w:rsidP="00936EEC">
      <w:pPr>
        <w:ind w:right="-52"/>
        <w:jc w:val="both"/>
        <w:rPr>
          <w:rFonts w:ascii="Arial" w:hAnsi="Arial" w:cs="Arial"/>
          <w:color w:val="000000" w:themeColor="text1"/>
        </w:rPr>
      </w:pPr>
    </w:p>
    <w:p w14:paraId="7526943B" w14:textId="408CC568" w:rsidR="00D0440F" w:rsidRDefault="00106817" w:rsidP="00936EEC">
      <w:pPr>
        <w:ind w:right="-52"/>
        <w:jc w:val="both"/>
        <w:rPr>
          <w:rFonts w:ascii="Arial" w:hAnsi="Arial" w:cs="Arial"/>
          <w:color w:val="000000" w:themeColor="text1"/>
        </w:rPr>
      </w:pPr>
      <w:r>
        <w:rPr>
          <w:rFonts w:ascii="Arial" w:hAnsi="Arial" w:cs="Arial"/>
          <w:color w:val="000000" w:themeColor="text1"/>
        </w:rPr>
        <w:lastRenderedPageBreak/>
        <w:t>Unsurprisingly, healthcare workers (nurses, doctors, carers etc.) are most at risk to contract and spread the virus. Given their role in fighting the virus, the impact here on employment is directly in terms of sickness (and death). While there is significant variation within the major occupational groups charted, elementary, skilled trades and sales and customer service</w:t>
      </w:r>
      <w:r w:rsidR="002B00F3">
        <w:rPr>
          <w:rFonts w:ascii="Arial" w:hAnsi="Arial" w:cs="Arial"/>
          <w:color w:val="000000" w:themeColor="text1"/>
        </w:rPr>
        <w:t xml:space="preserve"> and operative</w:t>
      </w:r>
      <w:r>
        <w:rPr>
          <w:rFonts w:ascii="Arial" w:hAnsi="Arial" w:cs="Arial"/>
          <w:color w:val="000000" w:themeColor="text1"/>
        </w:rPr>
        <w:t xml:space="preserve"> </w:t>
      </w:r>
      <w:r w:rsidR="00EB4CED">
        <w:rPr>
          <w:rFonts w:ascii="Arial" w:hAnsi="Arial" w:cs="Arial"/>
          <w:color w:val="000000" w:themeColor="text1"/>
        </w:rPr>
        <w:t xml:space="preserve">occupations </w:t>
      </w:r>
      <w:r w:rsidR="002B00F3">
        <w:rPr>
          <w:rFonts w:ascii="Arial" w:hAnsi="Arial" w:cs="Arial"/>
          <w:color w:val="000000" w:themeColor="text1"/>
        </w:rPr>
        <w:t>(</w:t>
      </w:r>
      <w:r w:rsidR="008C02F8">
        <w:rPr>
          <w:rFonts w:ascii="Arial" w:hAnsi="Arial" w:cs="Arial"/>
          <w:color w:val="000000" w:themeColor="text1"/>
        </w:rPr>
        <w:t>around 40%</w:t>
      </w:r>
      <w:r w:rsidR="002B00F3">
        <w:rPr>
          <w:rFonts w:ascii="Arial" w:hAnsi="Arial" w:cs="Arial"/>
          <w:color w:val="000000" w:themeColor="text1"/>
        </w:rPr>
        <w:t xml:space="preserve"> D2N2 employment) </w:t>
      </w:r>
      <w:r>
        <w:rPr>
          <w:rFonts w:ascii="Arial" w:hAnsi="Arial" w:cs="Arial"/>
          <w:color w:val="000000" w:themeColor="text1"/>
        </w:rPr>
        <w:t xml:space="preserve">stand out as most at risk to be affected by lockdown and social distancing measures. </w:t>
      </w:r>
    </w:p>
    <w:p w14:paraId="71770916" w14:textId="77777777" w:rsidR="0076789D" w:rsidRDefault="0076789D" w:rsidP="00936EEC">
      <w:pPr>
        <w:ind w:right="-52"/>
        <w:jc w:val="both"/>
        <w:rPr>
          <w:rFonts w:ascii="Arial" w:hAnsi="Arial" w:cs="Arial"/>
          <w:color w:val="000000" w:themeColor="text1"/>
        </w:rPr>
      </w:pPr>
    </w:p>
    <w:p w14:paraId="08CDE36B" w14:textId="6BDA2396" w:rsidR="00272855" w:rsidRPr="00F10CD2" w:rsidRDefault="00272855" w:rsidP="00936EEC">
      <w:pPr>
        <w:ind w:right="-52"/>
        <w:jc w:val="both"/>
        <w:rPr>
          <w:rFonts w:ascii="Arial" w:hAnsi="Arial" w:cs="Arial"/>
          <w:b/>
          <w:bCs/>
          <w:color w:val="000000" w:themeColor="text1"/>
        </w:rPr>
      </w:pPr>
      <w:r w:rsidRPr="00F10CD2">
        <w:rPr>
          <w:rFonts w:ascii="Arial" w:hAnsi="Arial" w:cs="Arial"/>
          <w:b/>
          <w:bCs/>
          <w:color w:val="000000" w:themeColor="text1"/>
        </w:rPr>
        <w:t xml:space="preserve">Fig.1 D2N2 Top 50 occupations’ vulnerability to disease/infections </w:t>
      </w:r>
    </w:p>
    <w:p w14:paraId="5D9A32E5" w14:textId="77777777" w:rsidR="00272855" w:rsidRPr="00F10CD2" w:rsidRDefault="00272855" w:rsidP="00936EEC">
      <w:pPr>
        <w:ind w:right="-52"/>
        <w:jc w:val="both"/>
        <w:rPr>
          <w:rFonts w:ascii="Arial" w:hAnsi="Arial" w:cs="Arial"/>
          <w:b/>
          <w:bCs/>
          <w:color w:val="000000" w:themeColor="text1"/>
          <w:sz w:val="22"/>
          <w:szCs w:val="22"/>
        </w:rPr>
      </w:pPr>
      <w:r w:rsidRPr="00F10CD2">
        <w:rPr>
          <w:rFonts w:ascii="Arial" w:hAnsi="Arial" w:cs="Arial"/>
          <w:b/>
          <w:bCs/>
          <w:color w:val="000000" w:themeColor="text1"/>
          <w:sz w:val="22"/>
          <w:szCs w:val="22"/>
        </w:rPr>
        <w:t>Physical proximity, exposure to disease and Number of jobs (bubble size)</w:t>
      </w:r>
    </w:p>
    <w:p w14:paraId="7F9F6FC7" w14:textId="77777777" w:rsidR="00272855" w:rsidRDefault="00272855" w:rsidP="00936EEC">
      <w:pPr>
        <w:ind w:right="-52"/>
        <w:jc w:val="both"/>
        <w:rPr>
          <w:rFonts w:ascii="Arial" w:hAnsi="Arial" w:cs="Arial"/>
          <w:color w:val="000000" w:themeColor="text1"/>
        </w:rPr>
      </w:pPr>
      <w:r>
        <w:rPr>
          <w:noProof/>
        </w:rPr>
        <w:drawing>
          <wp:inline distT="0" distB="0" distL="0" distR="0" wp14:anchorId="7E31B2D9" wp14:editId="53A72B36">
            <wp:extent cx="5727700" cy="4848225"/>
            <wp:effectExtent l="0" t="0" r="635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548"/>
                    <a:stretch/>
                  </pic:blipFill>
                  <pic:spPr bwMode="auto">
                    <a:xfrm>
                      <a:off x="0" y="0"/>
                      <a:ext cx="5727700" cy="4848225"/>
                    </a:xfrm>
                    <a:prstGeom prst="rect">
                      <a:avLst/>
                    </a:prstGeom>
                    <a:ln>
                      <a:noFill/>
                    </a:ln>
                    <a:extLst>
                      <a:ext uri="{53640926-AAD7-44D8-BBD7-CCE9431645EC}">
                        <a14:shadowObscured xmlns:a14="http://schemas.microsoft.com/office/drawing/2010/main"/>
                      </a:ext>
                    </a:extLst>
                  </pic:spPr>
                </pic:pic>
              </a:graphicData>
            </a:graphic>
          </wp:inline>
        </w:drawing>
      </w:r>
    </w:p>
    <w:p w14:paraId="22901769" w14:textId="31EFDE7E" w:rsidR="00272855" w:rsidRDefault="00272855" w:rsidP="00936EEC">
      <w:pPr>
        <w:ind w:right="-52"/>
        <w:jc w:val="both"/>
        <w:rPr>
          <w:rFonts w:ascii="Arial" w:hAnsi="Arial" w:cs="Arial"/>
          <w:color w:val="000000" w:themeColor="text1"/>
        </w:rPr>
      </w:pPr>
      <w:r w:rsidRPr="00911D0E">
        <w:rPr>
          <w:rFonts w:ascii="Arial" w:hAnsi="Arial" w:cs="Arial"/>
          <w:color w:val="000000" w:themeColor="text1"/>
          <w:sz w:val="20"/>
          <w:szCs w:val="20"/>
        </w:rPr>
        <w:t>Authors</w:t>
      </w:r>
      <w:r w:rsidR="00FE2806">
        <w:rPr>
          <w:rFonts w:ascii="Arial" w:hAnsi="Arial" w:cs="Arial"/>
          <w:color w:val="000000" w:themeColor="text1"/>
          <w:sz w:val="20"/>
          <w:szCs w:val="20"/>
        </w:rPr>
        <w:t>’</w:t>
      </w:r>
      <w:r w:rsidRPr="00911D0E">
        <w:rPr>
          <w:rFonts w:ascii="Arial" w:hAnsi="Arial" w:cs="Arial"/>
          <w:color w:val="000000" w:themeColor="text1"/>
          <w:sz w:val="20"/>
          <w:szCs w:val="20"/>
        </w:rPr>
        <w:t xml:space="preserve"> calculations based on EMSI data and O*NET classifications. Physical proximity ranges from 0 (‘I don’t work near other people’) to 100 (‘Very close/near touching’). Exposure to infections ranges from 0 ‘(Never’) to 100 (‘Every day’).</w:t>
      </w:r>
      <w:r>
        <w:rPr>
          <w:rFonts w:ascii="Arial" w:hAnsi="Arial" w:cs="Arial"/>
          <w:color w:val="000000" w:themeColor="text1"/>
        </w:rPr>
        <w:t xml:space="preserve"> </w:t>
      </w:r>
    </w:p>
    <w:p w14:paraId="0CDEE333" w14:textId="77777777" w:rsidR="00272855" w:rsidRDefault="00272855" w:rsidP="00936EEC">
      <w:pPr>
        <w:ind w:right="-52"/>
        <w:jc w:val="both"/>
        <w:rPr>
          <w:rFonts w:ascii="Arial" w:hAnsi="Arial" w:cs="Arial"/>
          <w:color w:val="000000" w:themeColor="text1"/>
        </w:rPr>
      </w:pPr>
    </w:p>
    <w:p w14:paraId="5DBEDD03" w14:textId="77777777" w:rsidR="00272855" w:rsidRDefault="00272855" w:rsidP="00936EEC">
      <w:pPr>
        <w:ind w:right="-52"/>
        <w:jc w:val="both"/>
        <w:rPr>
          <w:rFonts w:ascii="Arial" w:hAnsi="Arial" w:cs="Arial"/>
          <w:color w:val="000000" w:themeColor="text1"/>
        </w:rPr>
      </w:pPr>
    </w:p>
    <w:p w14:paraId="784BEA57" w14:textId="77777777" w:rsidR="0076789D" w:rsidRDefault="0076789D" w:rsidP="00936EEC">
      <w:pPr>
        <w:ind w:right="-52"/>
        <w:jc w:val="both"/>
        <w:rPr>
          <w:rFonts w:ascii="Arial" w:hAnsi="Arial" w:cs="Arial"/>
          <w:color w:val="000000" w:themeColor="text1"/>
        </w:rPr>
      </w:pPr>
    </w:p>
    <w:p w14:paraId="62D8BE09" w14:textId="77777777" w:rsidR="0076789D" w:rsidRDefault="0076789D" w:rsidP="00936EEC">
      <w:pPr>
        <w:ind w:right="-52"/>
        <w:jc w:val="both"/>
        <w:rPr>
          <w:rFonts w:ascii="Arial" w:hAnsi="Arial" w:cs="Arial"/>
          <w:color w:val="000000" w:themeColor="text1"/>
        </w:rPr>
      </w:pPr>
    </w:p>
    <w:p w14:paraId="6FF379AC" w14:textId="77777777" w:rsidR="0076789D" w:rsidRDefault="0076789D" w:rsidP="00936EEC">
      <w:pPr>
        <w:ind w:right="-52"/>
        <w:jc w:val="both"/>
        <w:rPr>
          <w:rFonts w:ascii="Arial" w:hAnsi="Arial" w:cs="Arial"/>
          <w:color w:val="000000" w:themeColor="text1"/>
        </w:rPr>
      </w:pPr>
    </w:p>
    <w:p w14:paraId="27B2BA2A" w14:textId="77777777" w:rsidR="0076789D" w:rsidRDefault="0076789D" w:rsidP="00936EEC">
      <w:pPr>
        <w:ind w:right="-52"/>
        <w:jc w:val="both"/>
        <w:rPr>
          <w:rFonts w:ascii="Arial" w:hAnsi="Arial" w:cs="Arial"/>
          <w:color w:val="000000" w:themeColor="text1"/>
        </w:rPr>
      </w:pPr>
    </w:p>
    <w:p w14:paraId="2C6E3429" w14:textId="77777777" w:rsidR="0076789D" w:rsidRDefault="0076789D" w:rsidP="00936EEC">
      <w:pPr>
        <w:ind w:right="-52"/>
        <w:jc w:val="both"/>
        <w:rPr>
          <w:rFonts w:ascii="Arial" w:hAnsi="Arial" w:cs="Arial"/>
          <w:color w:val="000000" w:themeColor="text1"/>
        </w:rPr>
      </w:pPr>
    </w:p>
    <w:p w14:paraId="4D82F9E8" w14:textId="77777777" w:rsidR="0076789D" w:rsidRDefault="0076789D" w:rsidP="00936EEC">
      <w:pPr>
        <w:ind w:right="-52"/>
        <w:jc w:val="both"/>
        <w:rPr>
          <w:rFonts w:ascii="Arial" w:hAnsi="Arial" w:cs="Arial"/>
          <w:color w:val="000000" w:themeColor="text1"/>
        </w:rPr>
      </w:pPr>
    </w:p>
    <w:p w14:paraId="64EED63B" w14:textId="77777777" w:rsidR="0076789D" w:rsidRDefault="0076789D" w:rsidP="00936EEC">
      <w:pPr>
        <w:ind w:right="-52"/>
        <w:jc w:val="both"/>
        <w:rPr>
          <w:rFonts w:ascii="Arial" w:hAnsi="Arial" w:cs="Arial"/>
          <w:color w:val="000000" w:themeColor="text1"/>
        </w:rPr>
      </w:pPr>
    </w:p>
    <w:p w14:paraId="76E5EB6C" w14:textId="77777777" w:rsidR="00EA5A5B" w:rsidRDefault="00EA5A5B" w:rsidP="00936EEC">
      <w:pPr>
        <w:jc w:val="both"/>
        <w:rPr>
          <w:rFonts w:ascii="Arial" w:hAnsi="Arial" w:cs="Arial"/>
          <w:color w:val="000000" w:themeColor="text1"/>
        </w:rPr>
      </w:pPr>
      <w:r>
        <w:rPr>
          <w:rFonts w:ascii="Arial" w:hAnsi="Arial" w:cs="Arial"/>
          <w:color w:val="000000" w:themeColor="text1"/>
        </w:rPr>
        <w:br w:type="page"/>
      </w:r>
    </w:p>
    <w:p w14:paraId="6CFADC26" w14:textId="6A06393E" w:rsidR="006749BB" w:rsidRPr="00F10CD2" w:rsidRDefault="006749BB" w:rsidP="00936EEC">
      <w:pPr>
        <w:ind w:right="-52"/>
        <w:jc w:val="both"/>
        <w:rPr>
          <w:rFonts w:ascii="Arial" w:hAnsi="Arial" w:cs="Arial"/>
          <w:b/>
          <w:bCs/>
          <w:color w:val="000000" w:themeColor="text1"/>
        </w:rPr>
      </w:pPr>
      <w:r w:rsidRPr="00F10CD2">
        <w:rPr>
          <w:rFonts w:ascii="Arial" w:hAnsi="Arial" w:cs="Arial"/>
          <w:b/>
          <w:bCs/>
          <w:color w:val="000000" w:themeColor="text1"/>
        </w:rPr>
        <w:lastRenderedPageBreak/>
        <w:t>Fig.</w:t>
      </w:r>
      <w:r w:rsidR="00272855" w:rsidRPr="00F10CD2">
        <w:rPr>
          <w:rFonts w:ascii="Arial" w:hAnsi="Arial" w:cs="Arial"/>
          <w:b/>
          <w:bCs/>
          <w:color w:val="000000" w:themeColor="text1"/>
        </w:rPr>
        <w:t>2</w:t>
      </w:r>
      <w:r w:rsidRPr="00F10CD2">
        <w:rPr>
          <w:rFonts w:ascii="Arial" w:hAnsi="Arial" w:cs="Arial"/>
          <w:b/>
          <w:bCs/>
          <w:color w:val="000000" w:themeColor="text1"/>
        </w:rPr>
        <w:t xml:space="preserve"> Vulnerability to disease or infections by </w:t>
      </w:r>
      <w:r w:rsidR="00272855" w:rsidRPr="00F10CD2">
        <w:rPr>
          <w:rFonts w:ascii="Arial" w:hAnsi="Arial" w:cs="Arial"/>
          <w:b/>
          <w:bCs/>
          <w:color w:val="000000" w:themeColor="text1"/>
        </w:rPr>
        <w:t>M</w:t>
      </w:r>
      <w:r w:rsidRPr="00F10CD2">
        <w:rPr>
          <w:rFonts w:ascii="Arial" w:hAnsi="Arial" w:cs="Arial"/>
          <w:b/>
          <w:bCs/>
          <w:color w:val="000000" w:themeColor="text1"/>
        </w:rPr>
        <w:t xml:space="preserve">ajor </w:t>
      </w:r>
      <w:r w:rsidR="00272855" w:rsidRPr="00F10CD2">
        <w:rPr>
          <w:rFonts w:ascii="Arial" w:hAnsi="Arial" w:cs="Arial"/>
          <w:b/>
          <w:bCs/>
          <w:color w:val="000000" w:themeColor="text1"/>
        </w:rPr>
        <w:t>o</w:t>
      </w:r>
      <w:r w:rsidRPr="00F10CD2">
        <w:rPr>
          <w:rFonts w:ascii="Arial" w:hAnsi="Arial" w:cs="Arial"/>
          <w:b/>
          <w:bCs/>
          <w:color w:val="000000" w:themeColor="text1"/>
        </w:rPr>
        <w:t>ccupation groups</w:t>
      </w:r>
    </w:p>
    <w:tbl>
      <w:tblPr>
        <w:tblStyle w:val="TableGrid"/>
        <w:tblW w:w="0" w:type="auto"/>
        <w:tblLook w:val="04A0" w:firstRow="1" w:lastRow="0" w:firstColumn="1" w:lastColumn="0" w:noHBand="0" w:noVBand="1"/>
      </w:tblPr>
      <w:tblGrid>
        <w:gridCol w:w="3004"/>
        <w:gridCol w:w="3003"/>
        <w:gridCol w:w="3003"/>
      </w:tblGrid>
      <w:tr w:rsidR="0027288E" w:rsidRPr="00272855" w14:paraId="21AFCC49" w14:textId="77777777" w:rsidTr="00CE30A3">
        <w:tc>
          <w:tcPr>
            <w:tcW w:w="3003" w:type="dxa"/>
          </w:tcPr>
          <w:p w14:paraId="7B17FC8C" w14:textId="7CA2B30F" w:rsidR="0027288E" w:rsidRPr="00272855" w:rsidRDefault="0027288E" w:rsidP="00936EEC">
            <w:pPr>
              <w:ind w:right="-52"/>
              <w:jc w:val="both"/>
              <w:rPr>
                <w:rFonts w:ascii="Arial" w:hAnsi="Arial" w:cs="Arial"/>
                <w:color w:val="000000" w:themeColor="text1"/>
                <w:sz w:val="22"/>
                <w:szCs w:val="22"/>
              </w:rPr>
            </w:pPr>
            <w:r w:rsidRPr="00272855">
              <w:rPr>
                <w:rFonts w:ascii="Arial" w:hAnsi="Arial" w:cs="Arial"/>
                <w:color w:val="000000" w:themeColor="text1"/>
                <w:sz w:val="22"/>
                <w:szCs w:val="22"/>
              </w:rPr>
              <w:t>Professional (174k)</w:t>
            </w:r>
            <w:r w:rsidR="009A1F95">
              <w:rPr>
                <w:rFonts w:ascii="Arial" w:hAnsi="Arial" w:cs="Arial"/>
                <w:color w:val="000000" w:themeColor="text1"/>
                <w:sz w:val="22"/>
                <w:szCs w:val="22"/>
              </w:rPr>
              <w:t xml:space="preserve"> </w:t>
            </w:r>
            <w:r w:rsidR="009A1F95" w:rsidRPr="009A1F95">
              <w:rPr>
                <w:rFonts w:ascii="Arial" w:hAnsi="Arial" w:cs="Arial"/>
                <w:color w:val="00B0F0"/>
                <w:sz w:val="22"/>
                <w:szCs w:val="22"/>
              </w:rPr>
              <w:sym w:font="Webdings" w:char="F03C"/>
            </w:r>
          </w:p>
        </w:tc>
        <w:tc>
          <w:tcPr>
            <w:tcW w:w="3003" w:type="dxa"/>
          </w:tcPr>
          <w:p w14:paraId="62407D65" w14:textId="29A305B3" w:rsidR="0027288E" w:rsidRPr="00272855" w:rsidRDefault="0027288E" w:rsidP="00936EEC">
            <w:pPr>
              <w:ind w:right="-52"/>
              <w:jc w:val="both"/>
              <w:rPr>
                <w:rFonts w:ascii="Arial" w:hAnsi="Arial" w:cs="Arial"/>
                <w:color w:val="000000" w:themeColor="text1"/>
                <w:sz w:val="22"/>
                <w:szCs w:val="22"/>
              </w:rPr>
            </w:pPr>
            <w:r w:rsidRPr="00272855">
              <w:rPr>
                <w:rFonts w:ascii="Arial" w:hAnsi="Arial" w:cs="Arial"/>
                <w:color w:val="000000" w:themeColor="text1"/>
                <w:sz w:val="22"/>
                <w:szCs w:val="22"/>
              </w:rPr>
              <w:t>Elementary (136k)</w:t>
            </w:r>
            <w:r w:rsidR="009A1F95">
              <w:rPr>
                <w:rFonts w:ascii="Arial" w:hAnsi="Arial" w:cs="Arial"/>
                <w:color w:val="000000" w:themeColor="text1"/>
                <w:sz w:val="22"/>
                <w:szCs w:val="22"/>
              </w:rPr>
              <w:t xml:space="preserve"> </w:t>
            </w:r>
            <w:r w:rsidR="009A1F95" w:rsidRPr="009A1F95">
              <w:rPr>
                <w:rFonts w:ascii="Arial" w:hAnsi="Arial" w:cs="Arial"/>
                <w:color w:val="9966FF"/>
                <w:sz w:val="22"/>
                <w:szCs w:val="22"/>
              </w:rPr>
              <w:sym w:font="Webdings" w:char="F03C"/>
            </w:r>
          </w:p>
        </w:tc>
        <w:tc>
          <w:tcPr>
            <w:tcW w:w="3004" w:type="dxa"/>
          </w:tcPr>
          <w:p w14:paraId="5F177351" w14:textId="20A1D869" w:rsidR="0027288E" w:rsidRPr="00272855" w:rsidRDefault="0027288E" w:rsidP="00936EEC">
            <w:pPr>
              <w:ind w:right="-52"/>
              <w:jc w:val="both"/>
              <w:rPr>
                <w:rFonts w:ascii="Arial" w:hAnsi="Arial" w:cs="Arial"/>
                <w:color w:val="000000" w:themeColor="text1"/>
                <w:sz w:val="22"/>
                <w:szCs w:val="22"/>
              </w:rPr>
            </w:pPr>
            <w:r w:rsidRPr="00272855">
              <w:rPr>
                <w:rFonts w:ascii="Arial" w:hAnsi="Arial" w:cs="Arial"/>
                <w:color w:val="000000" w:themeColor="text1"/>
                <w:sz w:val="22"/>
                <w:szCs w:val="22"/>
              </w:rPr>
              <w:t>Associate Professional and Technical (121k)</w:t>
            </w:r>
            <w:r w:rsidR="009A1F95">
              <w:rPr>
                <w:rFonts w:ascii="Arial" w:hAnsi="Arial" w:cs="Arial"/>
                <w:color w:val="000000" w:themeColor="text1"/>
                <w:sz w:val="22"/>
                <w:szCs w:val="22"/>
              </w:rPr>
              <w:t xml:space="preserve"> </w:t>
            </w:r>
            <w:r w:rsidR="009A1F95" w:rsidRPr="009A1F95">
              <w:rPr>
                <w:rFonts w:ascii="Arial" w:hAnsi="Arial" w:cs="Arial"/>
                <w:color w:val="002060"/>
                <w:sz w:val="22"/>
                <w:szCs w:val="22"/>
              </w:rPr>
              <w:sym w:font="Webdings" w:char="F03C"/>
            </w:r>
          </w:p>
        </w:tc>
      </w:tr>
      <w:tr w:rsidR="0027288E" w:rsidRPr="00272855" w14:paraId="2884EAB3" w14:textId="77777777" w:rsidTr="00CE30A3">
        <w:tc>
          <w:tcPr>
            <w:tcW w:w="3003" w:type="dxa"/>
          </w:tcPr>
          <w:p w14:paraId="703CC889" w14:textId="1F83B505" w:rsidR="0027288E" w:rsidRPr="00272855" w:rsidRDefault="0027288E" w:rsidP="00936EEC">
            <w:pPr>
              <w:ind w:right="-52"/>
              <w:jc w:val="both"/>
              <w:rPr>
                <w:rFonts w:ascii="Arial" w:hAnsi="Arial" w:cs="Arial"/>
                <w:color w:val="000000" w:themeColor="text1"/>
                <w:sz w:val="22"/>
                <w:szCs w:val="22"/>
              </w:rPr>
            </w:pPr>
            <w:r w:rsidRPr="00272855">
              <w:rPr>
                <w:noProof/>
                <w:sz w:val="22"/>
                <w:szCs w:val="22"/>
              </w:rPr>
              <w:drawing>
                <wp:inline distT="0" distB="0" distL="0" distR="0" wp14:anchorId="1AC44E72" wp14:editId="02F8D1A2">
                  <wp:extent cx="1821600" cy="1537200"/>
                  <wp:effectExtent l="0" t="0" r="762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21600" cy="1537200"/>
                          </a:xfrm>
                          <a:prstGeom prst="rect">
                            <a:avLst/>
                          </a:prstGeom>
                        </pic:spPr>
                      </pic:pic>
                    </a:graphicData>
                  </a:graphic>
                </wp:inline>
              </w:drawing>
            </w:r>
          </w:p>
        </w:tc>
        <w:tc>
          <w:tcPr>
            <w:tcW w:w="3003" w:type="dxa"/>
          </w:tcPr>
          <w:p w14:paraId="66E61C90" w14:textId="0285502E" w:rsidR="0027288E" w:rsidRPr="00272855" w:rsidRDefault="0027288E" w:rsidP="00936EEC">
            <w:pPr>
              <w:ind w:right="-52"/>
              <w:jc w:val="both"/>
              <w:rPr>
                <w:rFonts w:ascii="Arial" w:hAnsi="Arial" w:cs="Arial"/>
                <w:color w:val="000000" w:themeColor="text1"/>
                <w:sz w:val="22"/>
                <w:szCs w:val="22"/>
              </w:rPr>
            </w:pPr>
            <w:r w:rsidRPr="00272855">
              <w:rPr>
                <w:noProof/>
                <w:sz w:val="22"/>
                <w:szCs w:val="22"/>
              </w:rPr>
              <w:drawing>
                <wp:inline distT="0" distB="0" distL="0" distR="0" wp14:anchorId="4F61984D" wp14:editId="1E8ED4E6">
                  <wp:extent cx="1825200" cy="15300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25200" cy="1530000"/>
                          </a:xfrm>
                          <a:prstGeom prst="rect">
                            <a:avLst/>
                          </a:prstGeom>
                        </pic:spPr>
                      </pic:pic>
                    </a:graphicData>
                  </a:graphic>
                </wp:inline>
              </w:drawing>
            </w:r>
          </w:p>
        </w:tc>
        <w:tc>
          <w:tcPr>
            <w:tcW w:w="3004" w:type="dxa"/>
          </w:tcPr>
          <w:p w14:paraId="24E2B6A0" w14:textId="12C92936" w:rsidR="0027288E" w:rsidRPr="00272855" w:rsidRDefault="0027288E" w:rsidP="00936EEC">
            <w:pPr>
              <w:ind w:right="-52"/>
              <w:jc w:val="both"/>
              <w:rPr>
                <w:rFonts w:ascii="Arial" w:hAnsi="Arial" w:cs="Arial"/>
                <w:color w:val="000000" w:themeColor="text1"/>
                <w:sz w:val="22"/>
                <w:szCs w:val="22"/>
              </w:rPr>
            </w:pPr>
            <w:r w:rsidRPr="00272855">
              <w:rPr>
                <w:noProof/>
                <w:sz w:val="22"/>
                <w:szCs w:val="22"/>
              </w:rPr>
              <w:drawing>
                <wp:inline distT="0" distB="0" distL="0" distR="0" wp14:anchorId="4A3EBF4E" wp14:editId="688A3300">
                  <wp:extent cx="1828800" cy="1533600"/>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28800" cy="1533600"/>
                          </a:xfrm>
                          <a:prstGeom prst="rect">
                            <a:avLst/>
                          </a:prstGeom>
                        </pic:spPr>
                      </pic:pic>
                    </a:graphicData>
                  </a:graphic>
                </wp:inline>
              </w:drawing>
            </w:r>
          </w:p>
        </w:tc>
      </w:tr>
      <w:tr w:rsidR="0027288E" w:rsidRPr="00272855" w14:paraId="11A69F90" w14:textId="77777777" w:rsidTr="00CE30A3">
        <w:tc>
          <w:tcPr>
            <w:tcW w:w="3003" w:type="dxa"/>
          </w:tcPr>
          <w:p w14:paraId="0E2C8EF3" w14:textId="75405999" w:rsidR="0027288E" w:rsidRPr="00272855" w:rsidRDefault="0027288E" w:rsidP="00936EEC">
            <w:pPr>
              <w:ind w:right="-52"/>
              <w:jc w:val="both"/>
              <w:rPr>
                <w:rFonts w:ascii="Arial" w:hAnsi="Arial" w:cs="Arial"/>
                <w:color w:val="000000" w:themeColor="text1"/>
                <w:sz w:val="22"/>
                <w:szCs w:val="22"/>
              </w:rPr>
            </w:pPr>
            <w:r w:rsidRPr="00272855">
              <w:rPr>
                <w:rFonts w:ascii="Arial" w:hAnsi="Arial" w:cs="Arial"/>
                <w:color w:val="000000" w:themeColor="text1"/>
                <w:sz w:val="22"/>
                <w:szCs w:val="22"/>
              </w:rPr>
              <w:t>Administrative and secretarial (116k)</w:t>
            </w:r>
            <w:r w:rsidR="009A1F95">
              <w:rPr>
                <w:rFonts w:ascii="Arial" w:hAnsi="Arial" w:cs="Arial"/>
                <w:color w:val="000000" w:themeColor="text1"/>
                <w:sz w:val="22"/>
                <w:szCs w:val="22"/>
              </w:rPr>
              <w:t xml:space="preserve"> </w:t>
            </w:r>
            <w:r w:rsidR="009A1F95" w:rsidRPr="009A1F95">
              <w:rPr>
                <w:rFonts w:ascii="Arial" w:hAnsi="Arial" w:cs="Arial"/>
                <w:color w:val="FFC000"/>
                <w:sz w:val="22"/>
                <w:szCs w:val="22"/>
              </w:rPr>
              <w:sym w:font="Webdings" w:char="F03C"/>
            </w:r>
          </w:p>
        </w:tc>
        <w:tc>
          <w:tcPr>
            <w:tcW w:w="3003" w:type="dxa"/>
          </w:tcPr>
          <w:p w14:paraId="5E74C369" w14:textId="41708F7F" w:rsidR="0027288E" w:rsidRPr="00272855" w:rsidRDefault="0027288E" w:rsidP="00936EEC">
            <w:pPr>
              <w:ind w:right="-52"/>
              <w:jc w:val="both"/>
              <w:rPr>
                <w:rFonts w:ascii="Arial" w:hAnsi="Arial" w:cs="Arial"/>
                <w:color w:val="000000" w:themeColor="text1"/>
                <w:sz w:val="22"/>
                <w:szCs w:val="22"/>
              </w:rPr>
            </w:pPr>
            <w:r w:rsidRPr="00272855">
              <w:rPr>
                <w:rFonts w:ascii="Arial" w:hAnsi="Arial" w:cs="Arial"/>
                <w:color w:val="000000" w:themeColor="text1"/>
                <w:sz w:val="22"/>
                <w:szCs w:val="22"/>
              </w:rPr>
              <w:t>Managers, Directors, Senior Officials (96k)</w:t>
            </w:r>
            <w:r w:rsidR="009A1F95">
              <w:rPr>
                <w:rFonts w:ascii="Arial" w:hAnsi="Arial" w:cs="Arial"/>
                <w:color w:val="000000" w:themeColor="text1"/>
                <w:sz w:val="22"/>
                <w:szCs w:val="22"/>
              </w:rPr>
              <w:t xml:space="preserve"> </w:t>
            </w:r>
            <w:r w:rsidR="009A1F95" w:rsidRPr="009A1F95">
              <w:rPr>
                <w:rFonts w:ascii="Arial" w:hAnsi="Arial" w:cs="Arial"/>
                <w:color w:val="CCCC00"/>
                <w:sz w:val="22"/>
                <w:szCs w:val="22"/>
              </w:rPr>
              <w:sym w:font="Webdings" w:char="F03C"/>
            </w:r>
          </w:p>
        </w:tc>
        <w:tc>
          <w:tcPr>
            <w:tcW w:w="3004" w:type="dxa"/>
          </w:tcPr>
          <w:p w14:paraId="407989C2" w14:textId="5B4601D4" w:rsidR="0027288E" w:rsidRPr="00272855" w:rsidRDefault="00272855" w:rsidP="00936EEC">
            <w:pPr>
              <w:ind w:right="-52"/>
              <w:jc w:val="both"/>
              <w:rPr>
                <w:rFonts w:ascii="Arial" w:hAnsi="Arial" w:cs="Arial"/>
                <w:color w:val="000000" w:themeColor="text1"/>
                <w:sz w:val="22"/>
                <w:szCs w:val="22"/>
              </w:rPr>
            </w:pPr>
            <w:r w:rsidRPr="00272855">
              <w:rPr>
                <w:rFonts w:ascii="Arial" w:hAnsi="Arial" w:cs="Arial"/>
                <w:color w:val="000000" w:themeColor="text1"/>
                <w:sz w:val="22"/>
                <w:szCs w:val="22"/>
              </w:rPr>
              <w:t>Skilled Trades (93k)</w:t>
            </w:r>
            <w:r w:rsidR="009A1F95">
              <w:rPr>
                <w:rFonts w:ascii="Arial" w:hAnsi="Arial" w:cs="Arial"/>
                <w:color w:val="000000" w:themeColor="text1"/>
                <w:sz w:val="22"/>
                <w:szCs w:val="22"/>
              </w:rPr>
              <w:t xml:space="preserve"> </w:t>
            </w:r>
            <w:r w:rsidR="009A1F95" w:rsidRPr="009A1F95">
              <w:rPr>
                <w:rFonts w:ascii="Arial" w:hAnsi="Arial" w:cs="Arial"/>
                <w:color w:val="7030A0"/>
                <w:sz w:val="22"/>
                <w:szCs w:val="22"/>
              </w:rPr>
              <w:sym w:font="Webdings" w:char="F03C"/>
            </w:r>
          </w:p>
        </w:tc>
      </w:tr>
      <w:tr w:rsidR="0027288E" w:rsidRPr="00272855" w14:paraId="627B465F" w14:textId="77777777" w:rsidTr="00CE30A3">
        <w:tc>
          <w:tcPr>
            <w:tcW w:w="3003" w:type="dxa"/>
          </w:tcPr>
          <w:p w14:paraId="404400C0" w14:textId="40D16723" w:rsidR="0027288E" w:rsidRPr="00272855" w:rsidRDefault="0027288E" w:rsidP="00936EEC">
            <w:pPr>
              <w:ind w:right="-52"/>
              <w:jc w:val="both"/>
              <w:rPr>
                <w:rFonts w:ascii="Arial" w:hAnsi="Arial" w:cs="Arial"/>
                <w:color w:val="000000" w:themeColor="text1"/>
                <w:sz w:val="22"/>
                <w:szCs w:val="22"/>
              </w:rPr>
            </w:pPr>
            <w:r w:rsidRPr="00272855">
              <w:rPr>
                <w:noProof/>
                <w:sz w:val="22"/>
                <w:szCs w:val="22"/>
              </w:rPr>
              <w:drawing>
                <wp:inline distT="0" distB="0" distL="0" distR="0" wp14:anchorId="3C6E70F9" wp14:editId="18D387BB">
                  <wp:extent cx="1828800" cy="153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28800" cy="1530000"/>
                          </a:xfrm>
                          <a:prstGeom prst="rect">
                            <a:avLst/>
                          </a:prstGeom>
                        </pic:spPr>
                      </pic:pic>
                    </a:graphicData>
                  </a:graphic>
                </wp:inline>
              </w:drawing>
            </w:r>
          </w:p>
        </w:tc>
        <w:tc>
          <w:tcPr>
            <w:tcW w:w="3003" w:type="dxa"/>
          </w:tcPr>
          <w:p w14:paraId="0BDD8A63" w14:textId="4BC5209D" w:rsidR="0027288E" w:rsidRPr="00272855" w:rsidRDefault="0027288E" w:rsidP="00936EEC">
            <w:pPr>
              <w:ind w:right="-52"/>
              <w:jc w:val="both"/>
              <w:rPr>
                <w:rFonts w:ascii="Arial" w:hAnsi="Arial" w:cs="Arial"/>
                <w:color w:val="000000" w:themeColor="text1"/>
                <w:sz w:val="22"/>
                <w:szCs w:val="22"/>
              </w:rPr>
            </w:pPr>
            <w:r w:rsidRPr="00272855">
              <w:rPr>
                <w:noProof/>
                <w:sz w:val="22"/>
                <w:szCs w:val="22"/>
              </w:rPr>
              <w:drawing>
                <wp:inline distT="0" distB="0" distL="0" distR="0" wp14:anchorId="6480F3D6" wp14:editId="060AC6A9">
                  <wp:extent cx="1821600" cy="1537200"/>
                  <wp:effectExtent l="0" t="0" r="762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21600" cy="1537200"/>
                          </a:xfrm>
                          <a:prstGeom prst="rect">
                            <a:avLst/>
                          </a:prstGeom>
                        </pic:spPr>
                      </pic:pic>
                    </a:graphicData>
                  </a:graphic>
                </wp:inline>
              </w:drawing>
            </w:r>
          </w:p>
        </w:tc>
        <w:tc>
          <w:tcPr>
            <w:tcW w:w="3004" w:type="dxa"/>
          </w:tcPr>
          <w:p w14:paraId="4D12BA20" w14:textId="101BE583" w:rsidR="0027288E" w:rsidRPr="00272855" w:rsidRDefault="00272855" w:rsidP="00936EEC">
            <w:pPr>
              <w:ind w:right="-52"/>
              <w:jc w:val="both"/>
              <w:rPr>
                <w:rFonts w:ascii="Arial" w:hAnsi="Arial" w:cs="Arial"/>
                <w:color w:val="000000" w:themeColor="text1"/>
                <w:sz w:val="22"/>
                <w:szCs w:val="22"/>
              </w:rPr>
            </w:pPr>
            <w:r w:rsidRPr="00272855">
              <w:rPr>
                <w:noProof/>
                <w:sz w:val="22"/>
                <w:szCs w:val="22"/>
              </w:rPr>
              <w:drawing>
                <wp:inline distT="0" distB="0" distL="0" distR="0" wp14:anchorId="1940991A" wp14:editId="6673FDEF">
                  <wp:extent cx="1828800" cy="1533600"/>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28800" cy="1533600"/>
                          </a:xfrm>
                          <a:prstGeom prst="rect">
                            <a:avLst/>
                          </a:prstGeom>
                        </pic:spPr>
                      </pic:pic>
                    </a:graphicData>
                  </a:graphic>
                </wp:inline>
              </w:drawing>
            </w:r>
          </w:p>
        </w:tc>
      </w:tr>
      <w:tr w:rsidR="0027288E" w:rsidRPr="00272855" w14:paraId="13A4E249" w14:textId="77777777" w:rsidTr="00CE30A3">
        <w:tc>
          <w:tcPr>
            <w:tcW w:w="3003" w:type="dxa"/>
          </w:tcPr>
          <w:p w14:paraId="2E47A82B" w14:textId="35A40307" w:rsidR="0027288E" w:rsidRPr="00272855" w:rsidRDefault="00272855" w:rsidP="00936EEC">
            <w:pPr>
              <w:ind w:right="-52"/>
              <w:jc w:val="both"/>
              <w:rPr>
                <w:rFonts w:ascii="Arial" w:hAnsi="Arial" w:cs="Arial"/>
                <w:color w:val="000000" w:themeColor="text1"/>
                <w:sz w:val="22"/>
                <w:szCs w:val="22"/>
              </w:rPr>
            </w:pPr>
            <w:r w:rsidRPr="00272855">
              <w:rPr>
                <w:rFonts w:ascii="Arial" w:hAnsi="Arial" w:cs="Arial"/>
                <w:color w:val="000000" w:themeColor="text1"/>
                <w:sz w:val="22"/>
                <w:szCs w:val="22"/>
              </w:rPr>
              <w:t>Caring, Leisure, Other Service (88k)</w:t>
            </w:r>
            <w:r w:rsidR="009A1F95">
              <w:rPr>
                <w:rFonts w:ascii="Arial" w:hAnsi="Arial" w:cs="Arial"/>
                <w:color w:val="000000" w:themeColor="text1"/>
                <w:sz w:val="22"/>
                <w:szCs w:val="22"/>
              </w:rPr>
              <w:t xml:space="preserve"> </w:t>
            </w:r>
            <w:r w:rsidR="009A1F95" w:rsidRPr="009A1F95">
              <w:rPr>
                <w:rFonts w:ascii="Arial" w:hAnsi="Arial" w:cs="Arial"/>
                <w:color w:val="FF00FF"/>
                <w:sz w:val="22"/>
                <w:szCs w:val="22"/>
              </w:rPr>
              <w:sym w:font="Webdings" w:char="F03C"/>
            </w:r>
          </w:p>
        </w:tc>
        <w:tc>
          <w:tcPr>
            <w:tcW w:w="3003" w:type="dxa"/>
          </w:tcPr>
          <w:p w14:paraId="0E0B448E" w14:textId="6F0498E2" w:rsidR="0027288E" w:rsidRPr="00272855" w:rsidRDefault="00272855" w:rsidP="00936EEC">
            <w:pPr>
              <w:ind w:right="-52"/>
              <w:jc w:val="both"/>
              <w:rPr>
                <w:rFonts w:ascii="Arial" w:hAnsi="Arial" w:cs="Arial"/>
                <w:color w:val="000000" w:themeColor="text1"/>
                <w:sz w:val="22"/>
                <w:szCs w:val="22"/>
              </w:rPr>
            </w:pPr>
            <w:r w:rsidRPr="00272855">
              <w:rPr>
                <w:rFonts w:ascii="Arial" w:hAnsi="Arial" w:cs="Arial"/>
                <w:color w:val="000000" w:themeColor="text1"/>
                <w:sz w:val="22"/>
                <w:szCs w:val="22"/>
              </w:rPr>
              <w:t>Sales and Customer Service (88k)</w:t>
            </w:r>
            <w:r w:rsidR="009A1F95">
              <w:rPr>
                <w:rFonts w:ascii="Arial" w:hAnsi="Arial" w:cs="Arial"/>
                <w:color w:val="000000" w:themeColor="text1"/>
                <w:sz w:val="22"/>
                <w:szCs w:val="22"/>
              </w:rPr>
              <w:t xml:space="preserve"> </w:t>
            </w:r>
            <w:r w:rsidR="009A1F95" w:rsidRPr="009A1F95">
              <w:rPr>
                <w:rFonts w:ascii="Arial" w:hAnsi="Arial" w:cs="Arial"/>
                <w:color w:val="009999"/>
                <w:sz w:val="22"/>
                <w:szCs w:val="22"/>
              </w:rPr>
              <w:sym w:font="Webdings" w:char="F03C"/>
            </w:r>
          </w:p>
        </w:tc>
        <w:tc>
          <w:tcPr>
            <w:tcW w:w="3004" w:type="dxa"/>
          </w:tcPr>
          <w:p w14:paraId="6151A146" w14:textId="67A4378C" w:rsidR="0027288E" w:rsidRPr="00272855" w:rsidRDefault="00272855" w:rsidP="00936EEC">
            <w:pPr>
              <w:ind w:right="-52"/>
              <w:jc w:val="both"/>
              <w:rPr>
                <w:rFonts w:ascii="Arial" w:hAnsi="Arial" w:cs="Arial"/>
                <w:color w:val="000000" w:themeColor="text1"/>
                <w:sz w:val="22"/>
                <w:szCs w:val="22"/>
              </w:rPr>
            </w:pPr>
            <w:r w:rsidRPr="00272855">
              <w:rPr>
                <w:rFonts w:ascii="Arial" w:hAnsi="Arial" w:cs="Arial"/>
                <w:color w:val="000000" w:themeColor="text1"/>
                <w:sz w:val="22"/>
                <w:szCs w:val="22"/>
              </w:rPr>
              <w:t>Process, Plant and Machine Operatives (76k)</w:t>
            </w:r>
            <w:r w:rsidR="009A1F95">
              <w:rPr>
                <w:rFonts w:ascii="Arial" w:hAnsi="Arial" w:cs="Arial"/>
                <w:color w:val="000000" w:themeColor="text1"/>
                <w:sz w:val="22"/>
                <w:szCs w:val="22"/>
              </w:rPr>
              <w:t xml:space="preserve"> </w:t>
            </w:r>
            <w:r w:rsidR="009A1F95" w:rsidRPr="009A1F95">
              <w:rPr>
                <w:rFonts w:ascii="Arial" w:hAnsi="Arial" w:cs="Arial"/>
                <w:color w:val="CC3300"/>
                <w:sz w:val="22"/>
                <w:szCs w:val="22"/>
              </w:rPr>
              <w:sym w:font="Webdings" w:char="F03C"/>
            </w:r>
          </w:p>
        </w:tc>
      </w:tr>
      <w:tr w:rsidR="0027288E" w:rsidRPr="00272855" w14:paraId="75EAB007" w14:textId="77777777" w:rsidTr="00CE30A3">
        <w:tc>
          <w:tcPr>
            <w:tcW w:w="3003" w:type="dxa"/>
          </w:tcPr>
          <w:p w14:paraId="3789B48E" w14:textId="1AD15C69" w:rsidR="0027288E" w:rsidRPr="00272855" w:rsidRDefault="00272855" w:rsidP="00936EEC">
            <w:pPr>
              <w:ind w:right="-52"/>
              <w:jc w:val="both"/>
              <w:rPr>
                <w:rFonts w:ascii="Arial" w:hAnsi="Arial" w:cs="Arial"/>
                <w:color w:val="000000" w:themeColor="text1"/>
                <w:sz w:val="22"/>
                <w:szCs w:val="22"/>
              </w:rPr>
            </w:pPr>
            <w:r w:rsidRPr="00272855">
              <w:rPr>
                <w:noProof/>
                <w:sz w:val="22"/>
                <w:szCs w:val="22"/>
              </w:rPr>
              <w:drawing>
                <wp:inline distT="0" distB="0" distL="0" distR="0" wp14:anchorId="6CD2DF37" wp14:editId="0AE1B10A">
                  <wp:extent cx="1803600" cy="15120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03600" cy="1512000"/>
                          </a:xfrm>
                          <a:prstGeom prst="rect">
                            <a:avLst/>
                          </a:prstGeom>
                        </pic:spPr>
                      </pic:pic>
                    </a:graphicData>
                  </a:graphic>
                </wp:inline>
              </w:drawing>
            </w:r>
          </w:p>
        </w:tc>
        <w:tc>
          <w:tcPr>
            <w:tcW w:w="3003" w:type="dxa"/>
          </w:tcPr>
          <w:p w14:paraId="38E0819B" w14:textId="4FFD4186" w:rsidR="0027288E" w:rsidRPr="00272855" w:rsidRDefault="00272855" w:rsidP="00936EEC">
            <w:pPr>
              <w:ind w:right="-52"/>
              <w:jc w:val="both"/>
              <w:rPr>
                <w:rFonts w:ascii="Arial" w:hAnsi="Arial" w:cs="Arial"/>
                <w:color w:val="000000" w:themeColor="text1"/>
                <w:sz w:val="22"/>
                <w:szCs w:val="22"/>
              </w:rPr>
            </w:pPr>
            <w:r w:rsidRPr="00272855">
              <w:rPr>
                <w:noProof/>
                <w:sz w:val="22"/>
                <w:szCs w:val="22"/>
              </w:rPr>
              <w:drawing>
                <wp:inline distT="0" distB="0" distL="0" distR="0" wp14:anchorId="41C797E2" wp14:editId="0F517FBD">
                  <wp:extent cx="1825200" cy="153000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25200" cy="1530000"/>
                          </a:xfrm>
                          <a:prstGeom prst="rect">
                            <a:avLst/>
                          </a:prstGeom>
                        </pic:spPr>
                      </pic:pic>
                    </a:graphicData>
                  </a:graphic>
                </wp:inline>
              </w:drawing>
            </w:r>
          </w:p>
        </w:tc>
        <w:tc>
          <w:tcPr>
            <w:tcW w:w="3004" w:type="dxa"/>
          </w:tcPr>
          <w:p w14:paraId="17D8DEDE" w14:textId="16185470" w:rsidR="0027288E" w:rsidRPr="00272855" w:rsidRDefault="00272855" w:rsidP="00936EEC">
            <w:pPr>
              <w:ind w:right="-52"/>
              <w:jc w:val="both"/>
              <w:rPr>
                <w:rFonts w:ascii="Arial" w:hAnsi="Arial" w:cs="Arial"/>
                <w:color w:val="000000" w:themeColor="text1"/>
                <w:sz w:val="22"/>
                <w:szCs w:val="22"/>
              </w:rPr>
            </w:pPr>
            <w:r w:rsidRPr="00272855">
              <w:rPr>
                <w:noProof/>
                <w:sz w:val="22"/>
                <w:szCs w:val="22"/>
              </w:rPr>
              <w:drawing>
                <wp:inline distT="0" distB="0" distL="0" distR="0" wp14:anchorId="3E6C1A50" wp14:editId="449E247E">
                  <wp:extent cx="1825200" cy="1515600"/>
                  <wp:effectExtent l="0" t="0" r="381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25200" cy="1515600"/>
                          </a:xfrm>
                          <a:prstGeom prst="rect">
                            <a:avLst/>
                          </a:prstGeom>
                        </pic:spPr>
                      </pic:pic>
                    </a:graphicData>
                  </a:graphic>
                </wp:inline>
              </w:drawing>
            </w:r>
          </w:p>
        </w:tc>
      </w:tr>
    </w:tbl>
    <w:p w14:paraId="7048348A" w14:textId="139B4250" w:rsidR="00EA5A5B" w:rsidRDefault="002526CB" w:rsidP="00936EEC">
      <w:pPr>
        <w:ind w:right="-52"/>
        <w:jc w:val="both"/>
        <w:rPr>
          <w:rFonts w:ascii="Arial" w:hAnsi="Arial" w:cs="Arial"/>
          <w:color w:val="000000" w:themeColor="text1"/>
        </w:rPr>
      </w:pPr>
      <w:r w:rsidRPr="00911D0E">
        <w:rPr>
          <w:rFonts w:ascii="Arial" w:hAnsi="Arial" w:cs="Arial"/>
          <w:color w:val="000000" w:themeColor="text1"/>
          <w:sz w:val="20"/>
          <w:szCs w:val="20"/>
        </w:rPr>
        <w:t>Authors</w:t>
      </w:r>
      <w:r>
        <w:rPr>
          <w:rFonts w:ascii="Arial" w:hAnsi="Arial" w:cs="Arial"/>
          <w:color w:val="000000" w:themeColor="text1"/>
          <w:sz w:val="20"/>
          <w:szCs w:val="20"/>
        </w:rPr>
        <w:t>’</w:t>
      </w:r>
      <w:r w:rsidRPr="00911D0E">
        <w:rPr>
          <w:rFonts w:ascii="Arial" w:hAnsi="Arial" w:cs="Arial"/>
          <w:color w:val="000000" w:themeColor="text1"/>
          <w:sz w:val="20"/>
          <w:szCs w:val="20"/>
        </w:rPr>
        <w:t xml:space="preserve"> calculations based on EMSI data and O*NET classifications. Physical proximity ranges from 0 (‘I don’t work near other people’) to 100 (‘Very close/near touching’). Exposure to infections ranges from 0 ‘(Never’) to 100 (‘Every day’).</w:t>
      </w:r>
    </w:p>
    <w:p w14:paraId="38EB62D1" w14:textId="77777777" w:rsidR="00EA5A5B" w:rsidRDefault="00EA5A5B" w:rsidP="00936EEC">
      <w:pPr>
        <w:ind w:right="-52"/>
        <w:jc w:val="both"/>
        <w:rPr>
          <w:rFonts w:ascii="Arial" w:hAnsi="Arial" w:cs="Arial"/>
          <w:color w:val="000000" w:themeColor="text1"/>
        </w:rPr>
      </w:pPr>
    </w:p>
    <w:p w14:paraId="6729ECB3" w14:textId="479478D4" w:rsidR="00C071F6" w:rsidRPr="00BF1570" w:rsidRDefault="00C071F6" w:rsidP="00936EEC">
      <w:pPr>
        <w:pStyle w:val="TOCHeading"/>
        <w:numPr>
          <w:ilvl w:val="0"/>
          <w:numId w:val="5"/>
        </w:numPr>
        <w:jc w:val="both"/>
      </w:pPr>
      <w:bookmarkStart w:id="3" w:name="_Toc43194473"/>
      <w:r w:rsidRPr="00BF1570">
        <w:t xml:space="preserve">Local occupations </w:t>
      </w:r>
      <w:r w:rsidR="004B6AC4" w:rsidRPr="00BF1570">
        <w:t>suitab</w:t>
      </w:r>
      <w:r w:rsidR="003E0192">
        <w:t>ility</w:t>
      </w:r>
      <w:r w:rsidR="004B6AC4" w:rsidRPr="00BF1570">
        <w:t xml:space="preserve"> for remote working (</w:t>
      </w:r>
      <w:proofErr w:type="spellStart"/>
      <w:r w:rsidR="004B6AC4" w:rsidRPr="00BF1570">
        <w:t>teleworkab</w:t>
      </w:r>
      <w:r w:rsidR="003E0192">
        <w:t>ility</w:t>
      </w:r>
      <w:proofErr w:type="spellEnd"/>
      <w:r w:rsidR="004B6AC4" w:rsidRPr="00BF1570">
        <w:t>)</w:t>
      </w:r>
      <w:bookmarkEnd w:id="3"/>
    </w:p>
    <w:p w14:paraId="159E23A7" w14:textId="42A90289" w:rsidR="00C071F6" w:rsidRDefault="00C071F6" w:rsidP="00936EEC">
      <w:pPr>
        <w:ind w:right="-52"/>
        <w:jc w:val="both"/>
        <w:rPr>
          <w:rFonts w:ascii="Arial" w:hAnsi="Arial" w:cs="Arial"/>
          <w:color w:val="000000" w:themeColor="text1"/>
        </w:rPr>
      </w:pPr>
    </w:p>
    <w:p w14:paraId="510EB396" w14:textId="160D418C" w:rsidR="00DB7E4D" w:rsidRDefault="00CF098D" w:rsidP="00936EEC">
      <w:pPr>
        <w:ind w:right="-52"/>
        <w:jc w:val="both"/>
        <w:rPr>
          <w:rFonts w:ascii="Arial" w:hAnsi="Arial" w:cs="Arial"/>
          <w:color w:val="000000" w:themeColor="text1"/>
        </w:rPr>
      </w:pPr>
      <w:r>
        <w:rPr>
          <w:rFonts w:ascii="Arial" w:hAnsi="Arial" w:cs="Arial"/>
          <w:color w:val="000000" w:themeColor="text1"/>
        </w:rPr>
        <w:t>Given the major impact of virus containment measures on the local employment, it is important to determine to what extent the affected occupations can still be feasibly done from home</w:t>
      </w:r>
      <w:r w:rsidR="00CA6C4B">
        <w:rPr>
          <w:rFonts w:ascii="Arial" w:hAnsi="Arial" w:cs="Arial"/>
          <w:color w:val="000000" w:themeColor="text1"/>
        </w:rPr>
        <w:t xml:space="preserve"> (are </w:t>
      </w:r>
      <w:proofErr w:type="spellStart"/>
      <w:r w:rsidR="00CA6C4B">
        <w:rPr>
          <w:rFonts w:ascii="Arial" w:hAnsi="Arial" w:cs="Arial"/>
          <w:color w:val="000000" w:themeColor="text1"/>
        </w:rPr>
        <w:t>teleworkable</w:t>
      </w:r>
      <w:proofErr w:type="spellEnd"/>
      <w:r w:rsidR="00CA6C4B">
        <w:rPr>
          <w:rFonts w:ascii="Arial" w:hAnsi="Arial" w:cs="Arial"/>
          <w:color w:val="000000" w:themeColor="text1"/>
        </w:rPr>
        <w:t>)</w:t>
      </w:r>
      <w:r w:rsidR="00380B63">
        <w:rPr>
          <w:rFonts w:ascii="Arial" w:hAnsi="Arial" w:cs="Arial"/>
          <w:color w:val="000000" w:themeColor="text1"/>
        </w:rPr>
        <w:t xml:space="preserve"> and what skills are needed to facilitate this.</w:t>
      </w:r>
      <w:r>
        <w:rPr>
          <w:rFonts w:ascii="Arial" w:hAnsi="Arial" w:cs="Arial"/>
          <w:color w:val="000000" w:themeColor="text1"/>
        </w:rPr>
        <w:t xml:space="preserve"> </w:t>
      </w:r>
    </w:p>
    <w:p w14:paraId="44EFB152" w14:textId="77777777" w:rsidR="00DB7E4D" w:rsidRDefault="00DB7E4D" w:rsidP="00936EEC">
      <w:pPr>
        <w:ind w:right="-52"/>
        <w:jc w:val="both"/>
        <w:rPr>
          <w:rFonts w:ascii="Arial" w:hAnsi="Arial" w:cs="Arial"/>
          <w:color w:val="000000" w:themeColor="text1"/>
        </w:rPr>
      </w:pPr>
    </w:p>
    <w:p w14:paraId="729303B4" w14:textId="6C1D1A84" w:rsidR="00D125D0" w:rsidRDefault="00235FA7" w:rsidP="00936EEC">
      <w:pPr>
        <w:ind w:right="-52"/>
        <w:jc w:val="both"/>
        <w:rPr>
          <w:rFonts w:ascii="Arial" w:hAnsi="Arial" w:cs="Arial"/>
          <w:color w:val="000000" w:themeColor="text1"/>
        </w:rPr>
      </w:pPr>
      <w:r>
        <w:rPr>
          <w:rFonts w:ascii="Arial" w:hAnsi="Arial" w:cs="Arial"/>
          <w:color w:val="000000" w:themeColor="text1"/>
        </w:rPr>
        <w:t xml:space="preserve">Applying the </w:t>
      </w:r>
      <w:r w:rsidR="002707D2">
        <w:rPr>
          <w:rFonts w:ascii="Arial" w:hAnsi="Arial" w:cs="Arial"/>
          <w:color w:val="000000" w:themeColor="text1"/>
        </w:rPr>
        <w:t xml:space="preserve">estimates for </w:t>
      </w:r>
      <w:proofErr w:type="spellStart"/>
      <w:r w:rsidR="002707D2">
        <w:rPr>
          <w:rFonts w:ascii="Arial" w:hAnsi="Arial" w:cs="Arial"/>
          <w:color w:val="000000" w:themeColor="text1"/>
        </w:rPr>
        <w:t>teleworkability</w:t>
      </w:r>
      <w:proofErr w:type="spellEnd"/>
      <w:r w:rsidR="002707D2">
        <w:rPr>
          <w:rFonts w:ascii="Arial" w:hAnsi="Arial" w:cs="Arial"/>
          <w:color w:val="000000" w:themeColor="text1"/>
        </w:rPr>
        <w:t xml:space="preserve"> by </w:t>
      </w:r>
      <w:proofErr w:type="spellStart"/>
      <w:r w:rsidR="002707D2">
        <w:rPr>
          <w:rFonts w:ascii="Arial" w:hAnsi="Arial" w:cs="Arial"/>
          <w:color w:val="000000" w:themeColor="text1"/>
        </w:rPr>
        <w:t>Dingel</w:t>
      </w:r>
      <w:proofErr w:type="spellEnd"/>
      <w:r w:rsidR="002707D2">
        <w:rPr>
          <w:rFonts w:ascii="Arial" w:hAnsi="Arial" w:cs="Arial"/>
          <w:color w:val="000000" w:themeColor="text1"/>
        </w:rPr>
        <w:t xml:space="preserve"> and Neiman (2020a)</w:t>
      </w:r>
      <w:r>
        <w:rPr>
          <w:rFonts w:ascii="Arial" w:hAnsi="Arial" w:cs="Arial"/>
          <w:color w:val="000000" w:themeColor="text1"/>
        </w:rPr>
        <w:t xml:space="preserve"> </w:t>
      </w:r>
      <w:r w:rsidR="002707D2">
        <w:rPr>
          <w:rFonts w:ascii="Arial" w:hAnsi="Arial" w:cs="Arial"/>
          <w:color w:val="000000" w:themeColor="text1"/>
        </w:rPr>
        <w:t xml:space="preserve">to UK SOC measures for the D2N2 labour market we find that approximatively 42% of D2N2 occupations </w:t>
      </w:r>
      <w:r w:rsidR="00EF36AC">
        <w:rPr>
          <w:rFonts w:ascii="Arial" w:hAnsi="Arial" w:cs="Arial"/>
          <w:color w:val="000000" w:themeColor="text1"/>
        </w:rPr>
        <w:t xml:space="preserve">(415k jobs) </w:t>
      </w:r>
      <w:r w:rsidR="002707D2">
        <w:rPr>
          <w:rFonts w:ascii="Arial" w:hAnsi="Arial" w:cs="Arial"/>
          <w:color w:val="000000" w:themeColor="text1"/>
        </w:rPr>
        <w:t xml:space="preserve">can potentially be done from home. The estimate is in line with the </w:t>
      </w:r>
      <w:r w:rsidR="00C6021F">
        <w:rPr>
          <w:rFonts w:ascii="Arial" w:hAnsi="Arial" w:cs="Arial"/>
          <w:color w:val="000000" w:themeColor="text1"/>
        </w:rPr>
        <w:t xml:space="preserve">estimation of </w:t>
      </w:r>
      <w:r w:rsidR="002707D2">
        <w:rPr>
          <w:rFonts w:ascii="Arial" w:hAnsi="Arial" w:cs="Arial"/>
          <w:color w:val="000000" w:themeColor="text1"/>
        </w:rPr>
        <w:t xml:space="preserve">43.5% </w:t>
      </w:r>
      <w:r w:rsidR="00C6021F">
        <w:rPr>
          <w:rFonts w:ascii="Arial" w:hAnsi="Arial" w:cs="Arial"/>
          <w:color w:val="000000" w:themeColor="text1"/>
        </w:rPr>
        <w:t xml:space="preserve">of occupations </w:t>
      </w:r>
      <w:r w:rsidR="002707D2">
        <w:rPr>
          <w:rFonts w:ascii="Arial" w:hAnsi="Arial" w:cs="Arial"/>
          <w:color w:val="000000" w:themeColor="text1"/>
        </w:rPr>
        <w:t xml:space="preserve">for the UK as a whole from </w:t>
      </w:r>
      <w:proofErr w:type="spellStart"/>
      <w:r w:rsidR="002707D2">
        <w:rPr>
          <w:rFonts w:ascii="Arial" w:hAnsi="Arial" w:cs="Arial"/>
          <w:color w:val="000000" w:themeColor="text1"/>
        </w:rPr>
        <w:t>Dingel</w:t>
      </w:r>
      <w:proofErr w:type="spellEnd"/>
      <w:r w:rsidR="002707D2">
        <w:rPr>
          <w:rFonts w:ascii="Arial" w:hAnsi="Arial" w:cs="Arial"/>
          <w:color w:val="000000" w:themeColor="text1"/>
        </w:rPr>
        <w:t xml:space="preserve"> and Neiman (2020b). </w:t>
      </w:r>
    </w:p>
    <w:p w14:paraId="21EA787D" w14:textId="77777777" w:rsidR="00D125D0" w:rsidRDefault="00D125D0" w:rsidP="00936EEC">
      <w:pPr>
        <w:ind w:right="-52"/>
        <w:jc w:val="both"/>
        <w:rPr>
          <w:rFonts w:ascii="Arial" w:hAnsi="Arial" w:cs="Arial"/>
          <w:color w:val="000000" w:themeColor="text1"/>
        </w:rPr>
      </w:pPr>
    </w:p>
    <w:p w14:paraId="2037CAD5" w14:textId="3F5DF917" w:rsidR="00235FA7" w:rsidRDefault="007F7D3F" w:rsidP="00936EEC">
      <w:pPr>
        <w:ind w:right="-52"/>
        <w:jc w:val="both"/>
        <w:rPr>
          <w:rFonts w:ascii="Arial" w:hAnsi="Arial" w:cs="Arial"/>
          <w:color w:val="000000" w:themeColor="text1"/>
        </w:rPr>
      </w:pPr>
      <w:r>
        <w:rPr>
          <w:rFonts w:ascii="Arial" w:hAnsi="Arial" w:cs="Arial"/>
          <w:color w:val="000000" w:themeColor="text1"/>
        </w:rPr>
        <w:lastRenderedPageBreak/>
        <w:t xml:space="preserve">Fig.3 shows the varying degree to which the major occupations groups are </w:t>
      </w:r>
      <w:proofErr w:type="spellStart"/>
      <w:r>
        <w:rPr>
          <w:rFonts w:ascii="Arial" w:hAnsi="Arial" w:cs="Arial"/>
          <w:color w:val="000000" w:themeColor="text1"/>
        </w:rPr>
        <w:t>teleworkable</w:t>
      </w:r>
      <w:proofErr w:type="spellEnd"/>
      <w:r>
        <w:rPr>
          <w:rFonts w:ascii="Arial" w:hAnsi="Arial" w:cs="Arial"/>
          <w:color w:val="000000" w:themeColor="text1"/>
        </w:rPr>
        <w:t>.</w:t>
      </w:r>
      <w:r w:rsidRPr="007F7D3F">
        <w:rPr>
          <w:rFonts w:ascii="Arial" w:hAnsi="Arial" w:cs="Arial"/>
          <w:color w:val="000000" w:themeColor="text1"/>
        </w:rPr>
        <w:t xml:space="preserve"> </w:t>
      </w:r>
      <w:r>
        <w:rPr>
          <w:rFonts w:ascii="Arial" w:hAnsi="Arial" w:cs="Arial"/>
          <w:color w:val="000000" w:themeColor="text1"/>
        </w:rPr>
        <w:t xml:space="preserve">While some occupations have a high degree of </w:t>
      </w:r>
      <w:proofErr w:type="spellStart"/>
      <w:r>
        <w:rPr>
          <w:rFonts w:ascii="Arial" w:hAnsi="Arial" w:cs="Arial"/>
          <w:color w:val="000000" w:themeColor="text1"/>
        </w:rPr>
        <w:t>teleworkability</w:t>
      </w:r>
      <w:proofErr w:type="spellEnd"/>
      <w:r>
        <w:rPr>
          <w:rFonts w:ascii="Arial" w:hAnsi="Arial" w:cs="Arial"/>
          <w:color w:val="000000" w:themeColor="text1"/>
        </w:rPr>
        <w:t>, we estimate around 40% of D2N2 occupations (394k jobs) cannot easily be performed from home if at all</w:t>
      </w:r>
      <w:r w:rsidR="00DC7F35">
        <w:rPr>
          <w:rFonts w:ascii="Arial" w:hAnsi="Arial" w:cs="Arial"/>
          <w:color w:val="000000" w:themeColor="text1"/>
        </w:rPr>
        <w:t xml:space="preserve"> – these are the same occupations highlighted in the previous section as mostly at risk to containment measures: sales and customer service, skilled trades, elementary and operative occupations. </w:t>
      </w:r>
    </w:p>
    <w:p w14:paraId="66EB801C" w14:textId="77777777" w:rsidR="00902471" w:rsidRDefault="00902471" w:rsidP="00936EEC">
      <w:pPr>
        <w:ind w:right="-52"/>
        <w:jc w:val="both"/>
        <w:rPr>
          <w:rFonts w:ascii="Arial" w:hAnsi="Arial" w:cs="Arial"/>
          <w:color w:val="000000" w:themeColor="text1"/>
        </w:rPr>
      </w:pPr>
    </w:p>
    <w:p w14:paraId="2762917D" w14:textId="21FDEF20" w:rsidR="0011017A" w:rsidRPr="00F10CD2" w:rsidRDefault="0011017A" w:rsidP="00936EEC">
      <w:pPr>
        <w:ind w:right="-52"/>
        <w:jc w:val="both"/>
        <w:rPr>
          <w:rFonts w:ascii="Arial" w:hAnsi="Arial" w:cs="Arial"/>
          <w:b/>
          <w:bCs/>
          <w:color w:val="000000" w:themeColor="text1"/>
        </w:rPr>
      </w:pPr>
      <w:r w:rsidRPr="00F10CD2">
        <w:rPr>
          <w:rFonts w:ascii="Arial" w:hAnsi="Arial" w:cs="Arial"/>
          <w:b/>
          <w:bCs/>
          <w:color w:val="000000" w:themeColor="text1"/>
        </w:rPr>
        <w:t xml:space="preserve">Fig.3. D2N2 Percentage </w:t>
      </w:r>
      <w:r w:rsidR="00424A45">
        <w:rPr>
          <w:rFonts w:ascii="Arial" w:hAnsi="Arial" w:cs="Arial"/>
          <w:b/>
          <w:bCs/>
          <w:color w:val="000000" w:themeColor="text1"/>
        </w:rPr>
        <w:t xml:space="preserve">of </w:t>
      </w:r>
      <w:proofErr w:type="spellStart"/>
      <w:r w:rsidRPr="00F10CD2">
        <w:rPr>
          <w:rFonts w:ascii="Arial" w:hAnsi="Arial" w:cs="Arial"/>
          <w:b/>
          <w:bCs/>
          <w:color w:val="000000" w:themeColor="text1"/>
        </w:rPr>
        <w:t>Teleworkable</w:t>
      </w:r>
      <w:proofErr w:type="spellEnd"/>
      <w:r w:rsidRPr="00F10CD2">
        <w:rPr>
          <w:rFonts w:ascii="Arial" w:hAnsi="Arial" w:cs="Arial"/>
          <w:b/>
          <w:bCs/>
          <w:color w:val="000000" w:themeColor="text1"/>
        </w:rPr>
        <w:t xml:space="preserve"> </w:t>
      </w:r>
      <w:r w:rsidR="00235FA7">
        <w:rPr>
          <w:rFonts w:ascii="Arial" w:hAnsi="Arial" w:cs="Arial"/>
          <w:b/>
          <w:bCs/>
          <w:color w:val="000000" w:themeColor="text1"/>
        </w:rPr>
        <w:t>occupations</w:t>
      </w:r>
      <w:r w:rsidRPr="00F10CD2">
        <w:rPr>
          <w:rFonts w:ascii="Arial" w:hAnsi="Arial" w:cs="Arial"/>
          <w:b/>
          <w:bCs/>
          <w:color w:val="000000" w:themeColor="text1"/>
        </w:rPr>
        <w:t xml:space="preserve"> by Major groups</w:t>
      </w:r>
    </w:p>
    <w:p w14:paraId="30A8D188" w14:textId="6E77C529" w:rsidR="0011017A" w:rsidRDefault="0011017A" w:rsidP="00936EEC">
      <w:pPr>
        <w:ind w:right="-52"/>
        <w:jc w:val="both"/>
        <w:rPr>
          <w:rFonts w:ascii="Arial" w:hAnsi="Arial" w:cs="Arial"/>
          <w:color w:val="000000" w:themeColor="text1"/>
        </w:rPr>
      </w:pPr>
      <w:r>
        <w:rPr>
          <w:noProof/>
        </w:rPr>
        <w:drawing>
          <wp:inline distT="0" distB="0" distL="0" distR="0" wp14:anchorId="03D39655" wp14:editId="6EFFDAD5">
            <wp:extent cx="6001200" cy="1969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01200" cy="1969200"/>
                    </a:xfrm>
                    <a:prstGeom prst="rect">
                      <a:avLst/>
                    </a:prstGeom>
                  </pic:spPr>
                </pic:pic>
              </a:graphicData>
            </a:graphic>
          </wp:inline>
        </w:drawing>
      </w:r>
    </w:p>
    <w:p w14:paraId="7F94C41A" w14:textId="2239A83F" w:rsidR="0011017A" w:rsidRPr="00FE2806" w:rsidRDefault="007A54D1" w:rsidP="00936EEC">
      <w:pPr>
        <w:ind w:right="-52"/>
        <w:jc w:val="both"/>
        <w:rPr>
          <w:rFonts w:ascii="Arial" w:hAnsi="Arial" w:cs="Arial"/>
          <w:color w:val="000000" w:themeColor="text1"/>
          <w:sz w:val="20"/>
          <w:szCs w:val="20"/>
        </w:rPr>
      </w:pPr>
      <w:r w:rsidRPr="00FE2806">
        <w:rPr>
          <w:rFonts w:ascii="Arial" w:hAnsi="Arial" w:cs="Arial"/>
          <w:color w:val="000000" w:themeColor="text1"/>
          <w:sz w:val="20"/>
          <w:szCs w:val="20"/>
        </w:rPr>
        <w:t xml:space="preserve">Authors’ calculations using </w:t>
      </w:r>
      <w:r w:rsidR="007B0AE0">
        <w:rPr>
          <w:rFonts w:ascii="Arial" w:hAnsi="Arial" w:cs="Arial"/>
          <w:color w:val="000000" w:themeColor="text1"/>
          <w:sz w:val="20"/>
          <w:szCs w:val="20"/>
        </w:rPr>
        <w:t xml:space="preserve">EMSI data and </w:t>
      </w:r>
      <w:r w:rsidRPr="00FE2806">
        <w:rPr>
          <w:rFonts w:ascii="Arial" w:hAnsi="Arial" w:cs="Arial"/>
          <w:color w:val="000000" w:themeColor="text1"/>
          <w:sz w:val="20"/>
          <w:szCs w:val="20"/>
        </w:rPr>
        <w:t xml:space="preserve">O*Net SOC </w:t>
      </w:r>
      <w:r w:rsidR="007B0AE0">
        <w:rPr>
          <w:rFonts w:ascii="Arial" w:hAnsi="Arial" w:cs="Arial"/>
          <w:color w:val="000000" w:themeColor="text1"/>
          <w:sz w:val="20"/>
          <w:szCs w:val="20"/>
        </w:rPr>
        <w:t xml:space="preserve">classification </w:t>
      </w:r>
      <w:r w:rsidR="00FE2806">
        <w:rPr>
          <w:rFonts w:ascii="Arial" w:hAnsi="Arial" w:cs="Arial"/>
          <w:color w:val="000000" w:themeColor="text1"/>
          <w:sz w:val="20"/>
          <w:szCs w:val="20"/>
        </w:rPr>
        <w:t>based on</w:t>
      </w:r>
      <w:r w:rsidRPr="00FE2806">
        <w:rPr>
          <w:rFonts w:ascii="Arial" w:hAnsi="Arial" w:cs="Arial"/>
          <w:color w:val="000000" w:themeColor="text1"/>
          <w:sz w:val="20"/>
          <w:szCs w:val="20"/>
        </w:rPr>
        <w:t xml:space="preserve"> </w:t>
      </w:r>
      <w:proofErr w:type="spellStart"/>
      <w:r w:rsidRPr="00FE2806">
        <w:rPr>
          <w:rFonts w:ascii="Arial" w:hAnsi="Arial" w:cs="Arial"/>
          <w:color w:val="000000" w:themeColor="text1"/>
          <w:sz w:val="20"/>
          <w:szCs w:val="20"/>
        </w:rPr>
        <w:t>Dingel</w:t>
      </w:r>
      <w:proofErr w:type="spellEnd"/>
      <w:r w:rsidRPr="00FE2806">
        <w:rPr>
          <w:rFonts w:ascii="Arial" w:hAnsi="Arial" w:cs="Arial"/>
          <w:color w:val="000000" w:themeColor="text1"/>
          <w:sz w:val="20"/>
          <w:szCs w:val="20"/>
        </w:rPr>
        <w:t xml:space="preserve"> and Neiman (2020)</w:t>
      </w:r>
      <w:r w:rsidR="00FE2806">
        <w:rPr>
          <w:rFonts w:ascii="Arial" w:hAnsi="Arial" w:cs="Arial"/>
          <w:color w:val="000000" w:themeColor="text1"/>
          <w:sz w:val="20"/>
          <w:szCs w:val="20"/>
        </w:rPr>
        <w:t>.</w:t>
      </w:r>
    </w:p>
    <w:p w14:paraId="02724020" w14:textId="49EB95B5" w:rsidR="007A54D1" w:rsidRDefault="007A54D1" w:rsidP="00936EEC">
      <w:pPr>
        <w:ind w:right="-52"/>
        <w:jc w:val="both"/>
        <w:rPr>
          <w:rFonts w:ascii="Arial" w:hAnsi="Arial" w:cs="Arial"/>
          <w:color w:val="000000" w:themeColor="text1"/>
        </w:rPr>
      </w:pPr>
    </w:p>
    <w:p w14:paraId="50010911" w14:textId="75922D0F" w:rsidR="007A54D1" w:rsidRPr="00F10CD2" w:rsidRDefault="007A54D1" w:rsidP="00936EEC">
      <w:pPr>
        <w:ind w:right="-52"/>
        <w:jc w:val="both"/>
        <w:rPr>
          <w:rFonts w:ascii="Arial" w:hAnsi="Arial" w:cs="Arial"/>
          <w:b/>
          <w:bCs/>
          <w:color w:val="000000" w:themeColor="text1"/>
        </w:rPr>
      </w:pPr>
      <w:r w:rsidRPr="00F10CD2">
        <w:rPr>
          <w:rFonts w:ascii="Arial" w:hAnsi="Arial" w:cs="Arial"/>
          <w:b/>
          <w:bCs/>
          <w:color w:val="000000" w:themeColor="text1"/>
        </w:rPr>
        <w:t xml:space="preserve">Fig.4 D2N2 </w:t>
      </w:r>
      <w:proofErr w:type="spellStart"/>
      <w:r w:rsidRPr="00F10CD2">
        <w:rPr>
          <w:rFonts w:ascii="Arial" w:hAnsi="Arial" w:cs="Arial"/>
          <w:b/>
          <w:bCs/>
          <w:color w:val="000000" w:themeColor="text1"/>
        </w:rPr>
        <w:t>Teleworkable</w:t>
      </w:r>
      <w:proofErr w:type="spellEnd"/>
      <w:r w:rsidRPr="00F10CD2">
        <w:rPr>
          <w:rFonts w:ascii="Arial" w:hAnsi="Arial" w:cs="Arial"/>
          <w:b/>
          <w:bCs/>
          <w:color w:val="000000" w:themeColor="text1"/>
        </w:rPr>
        <w:t xml:space="preserve"> jobs (%) by Local Authority</w:t>
      </w:r>
    </w:p>
    <w:p w14:paraId="3E852EC8" w14:textId="7FFC12F9" w:rsidR="007A54D1" w:rsidRDefault="007A54D1" w:rsidP="00936EEC">
      <w:pPr>
        <w:ind w:right="-52"/>
        <w:jc w:val="both"/>
        <w:rPr>
          <w:rFonts w:ascii="Arial" w:hAnsi="Arial" w:cs="Arial"/>
          <w:color w:val="000000" w:themeColor="text1"/>
        </w:rPr>
      </w:pPr>
      <w:r>
        <w:rPr>
          <w:noProof/>
        </w:rPr>
        <w:drawing>
          <wp:inline distT="0" distB="0" distL="0" distR="0" wp14:anchorId="0470DD23" wp14:editId="3FD597D2">
            <wp:extent cx="6285600" cy="187560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85600" cy="1875600"/>
                    </a:xfrm>
                    <a:prstGeom prst="rect">
                      <a:avLst/>
                    </a:prstGeom>
                  </pic:spPr>
                </pic:pic>
              </a:graphicData>
            </a:graphic>
          </wp:inline>
        </w:drawing>
      </w:r>
    </w:p>
    <w:p w14:paraId="46154C19" w14:textId="67C09C8D" w:rsidR="00F10CD2" w:rsidRPr="00FE2806" w:rsidRDefault="00F10CD2" w:rsidP="00936EEC">
      <w:pPr>
        <w:ind w:right="-52"/>
        <w:jc w:val="both"/>
        <w:rPr>
          <w:rFonts w:ascii="Arial" w:hAnsi="Arial" w:cs="Arial"/>
          <w:color w:val="000000" w:themeColor="text1"/>
          <w:sz w:val="20"/>
          <w:szCs w:val="20"/>
        </w:rPr>
      </w:pPr>
      <w:r w:rsidRPr="00FE2806">
        <w:rPr>
          <w:rFonts w:ascii="Arial" w:hAnsi="Arial" w:cs="Arial"/>
          <w:color w:val="000000" w:themeColor="text1"/>
          <w:sz w:val="20"/>
          <w:szCs w:val="20"/>
        </w:rPr>
        <w:t xml:space="preserve">Authors’ calculations using </w:t>
      </w:r>
      <w:r w:rsidR="007B0AE0">
        <w:rPr>
          <w:rFonts w:ascii="Arial" w:hAnsi="Arial" w:cs="Arial"/>
          <w:color w:val="000000" w:themeColor="text1"/>
          <w:sz w:val="20"/>
          <w:szCs w:val="20"/>
        </w:rPr>
        <w:t xml:space="preserve">EMSI data and </w:t>
      </w:r>
      <w:r w:rsidRPr="00FE2806">
        <w:rPr>
          <w:rFonts w:ascii="Arial" w:hAnsi="Arial" w:cs="Arial"/>
          <w:color w:val="000000" w:themeColor="text1"/>
          <w:sz w:val="20"/>
          <w:szCs w:val="20"/>
        </w:rPr>
        <w:t xml:space="preserve">O*Net SOC </w:t>
      </w:r>
      <w:r w:rsidR="007B0AE0">
        <w:rPr>
          <w:rFonts w:ascii="Arial" w:hAnsi="Arial" w:cs="Arial"/>
          <w:color w:val="000000" w:themeColor="text1"/>
          <w:sz w:val="20"/>
          <w:szCs w:val="20"/>
        </w:rPr>
        <w:t xml:space="preserve">classification </w:t>
      </w:r>
      <w:r>
        <w:rPr>
          <w:rFonts w:ascii="Arial" w:hAnsi="Arial" w:cs="Arial"/>
          <w:color w:val="000000" w:themeColor="text1"/>
          <w:sz w:val="20"/>
          <w:szCs w:val="20"/>
        </w:rPr>
        <w:t>based on</w:t>
      </w:r>
      <w:r w:rsidRPr="00FE2806">
        <w:rPr>
          <w:rFonts w:ascii="Arial" w:hAnsi="Arial" w:cs="Arial"/>
          <w:color w:val="000000" w:themeColor="text1"/>
          <w:sz w:val="20"/>
          <w:szCs w:val="20"/>
        </w:rPr>
        <w:t xml:space="preserve"> </w:t>
      </w:r>
      <w:proofErr w:type="spellStart"/>
      <w:r w:rsidRPr="00FE2806">
        <w:rPr>
          <w:rFonts w:ascii="Arial" w:hAnsi="Arial" w:cs="Arial"/>
          <w:color w:val="000000" w:themeColor="text1"/>
          <w:sz w:val="20"/>
          <w:szCs w:val="20"/>
        </w:rPr>
        <w:t>Dingel</w:t>
      </w:r>
      <w:proofErr w:type="spellEnd"/>
      <w:r w:rsidRPr="00FE2806">
        <w:rPr>
          <w:rFonts w:ascii="Arial" w:hAnsi="Arial" w:cs="Arial"/>
          <w:color w:val="000000" w:themeColor="text1"/>
          <w:sz w:val="20"/>
          <w:szCs w:val="20"/>
        </w:rPr>
        <w:t xml:space="preserve"> and Neiman (2020)</w:t>
      </w:r>
      <w:r>
        <w:rPr>
          <w:rFonts w:ascii="Arial" w:hAnsi="Arial" w:cs="Arial"/>
          <w:color w:val="000000" w:themeColor="text1"/>
          <w:sz w:val="20"/>
          <w:szCs w:val="20"/>
        </w:rPr>
        <w:t>.</w:t>
      </w:r>
    </w:p>
    <w:p w14:paraId="67566F20" w14:textId="77777777" w:rsidR="00611876" w:rsidRDefault="00611876" w:rsidP="00936EEC">
      <w:pPr>
        <w:ind w:right="-52"/>
        <w:jc w:val="both"/>
        <w:rPr>
          <w:rFonts w:ascii="Arial" w:hAnsi="Arial" w:cs="Arial"/>
          <w:color w:val="000000" w:themeColor="text1"/>
        </w:rPr>
      </w:pPr>
    </w:p>
    <w:p w14:paraId="160364A1" w14:textId="77777777" w:rsidR="00191B05" w:rsidRDefault="00191B05" w:rsidP="00936EEC">
      <w:pPr>
        <w:ind w:right="-52"/>
        <w:jc w:val="both"/>
        <w:rPr>
          <w:rFonts w:ascii="Arial" w:hAnsi="Arial" w:cs="Arial"/>
          <w:color w:val="000000" w:themeColor="text1"/>
        </w:rPr>
      </w:pPr>
      <w:r>
        <w:rPr>
          <w:rFonts w:ascii="Arial" w:hAnsi="Arial" w:cs="Arial"/>
          <w:color w:val="000000" w:themeColor="text1"/>
        </w:rPr>
        <w:t xml:space="preserve">There is also a considerable degree of variation in </w:t>
      </w:r>
      <w:proofErr w:type="spellStart"/>
      <w:r>
        <w:rPr>
          <w:rFonts w:ascii="Arial" w:hAnsi="Arial" w:cs="Arial"/>
          <w:color w:val="000000" w:themeColor="text1"/>
        </w:rPr>
        <w:t>t</w:t>
      </w:r>
      <w:r w:rsidRPr="00C3299E">
        <w:rPr>
          <w:rFonts w:ascii="Arial" w:hAnsi="Arial" w:cs="Arial"/>
          <w:color w:val="000000" w:themeColor="text1"/>
        </w:rPr>
        <w:t>eleworkability</w:t>
      </w:r>
      <w:proofErr w:type="spellEnd"/>
      <w:r w:rsidRPr="00C3299E">
        <w:rPr>
          <w:rFonts w:ascii="Arial" w:hAnsi="Arial" w:cs="Arial"/>
          <w:color w:val="000000" w:themeColor="text1"/>
        </w:rPr>
        <w:t xml:space="preserve"> by local authority – </w:t>
      </w:r>
      <w:r>
        <w:rPr>
          <w:rFonts w:ascii="Arial" w:hAnsi="Arial" w:cs="Arial"/>
          <w:color w:val="000000" w:themeColor="text1"/>
        </w:rPr>
        <w:t xml:space="preserve">Fig. 4 shows </w:t>
      </w:r>
      <w:r w:rsidRPr="00C3299E">
        <w:rPr>
          <w:rFonts w:ascii="Arial" w:hAnsi="Arial" w:cs="Arial"/>
          <w:color w:val="000000" w:themeColor="text1"/>
        </w:rPr>
        <w:t xml:space="preserve">the share of jobs </w:t>
      </w:r>
      <w:r>
        <w:rPr>
          <w:rFonts w:ascii="Arial" w:hAnsi="Arial" w:cs="Arial"/>
          <w:color w:val="000000" w:themeColor="text1"/>
        </w:rPr>
        <w:t>feasible to be done via</w:t>
      </w:r>
      <w:r w:rsidRPr="00C3299E">
        <w:rPr>
          <w:rFonts w:ascii="Arial" w:hAnsi="Arial" w:cs="Arial"/>
          <w:color w:val="000000" w:themeColor="text1"/>
        </w:rPr>
        <w:t xml:space="preserve"> </w:t>
      </w:r>
      <w:r>
        <w:rPr>
          <w:rFonts w:ascii="Arial" w:hAnsi="Arial" w:cs="Arial"/>
          <w:color w:val="000000" w:themeColor="text1"/>
        </w:rPr>
        <w:t xml:space="preserve">remote </w:t>
      </w:r>
      <w:r w:rsidRPr="00C3299E">
        <w:rPr>
          <w:rFonts w:ascii="Arial" w:hAnsi="Arial" w:cs="Arial"/>
          <w:color w:val="000000" w:themeColor="text1"/>
        </w:rPr>
        <w:t>work</w:t>
      </w:r>
      <w:r>
        <w:rPr>
          <w:rFonts w:ascii="Arial" w:hAnsi="Arial" w:cs="Arial"/>
          <w:color w:val="000000" w:themeColor="text1"/>
        </w:rPr>
        <w:t>ing</w:t>
      </w:r>
      <w:r w:rsidRPr="00C3299E">
        <w:rPr>
          <w:rFonts w:ascii="Arial" w:hAnsi="Arial" w:cs="Arial"/>
          <w:color w:val="000000" w:themeColor="text1"/>
        </w:rPr>
        <w:t xml:space="preserve"> ranges from 51% in Rushcliffe to 36% of jobs in Amber Valley</w:t>
      </w:r>
      <w:r>
        <w:rPr>
          <w:rFonts w:ascii="Arial" w:hAnsi="Arial" w:cs="Arial"/>
          <w:color w:val="000000" w:themeColor="text1"/>
        </w:rPr>
        <w:t xml:space="preserve">. The breakdown of </w:t>
      </w:r>
      <w:proofErr w:type="spellStart"/>
      <w:r>
        <w:rPr>
          <w:rFonts w:ascii="Arial" w:hAnsi="Arial" w:cs="Arial"/>
          <w:color w:val="000000" w:themeColor="text1"/>
        </w:rPr>
        <w:t>teleworkable</w:t>
      </w:r>
      <w:proofErr w:type="spellEnd"/>
      <w:r>
        <w:rPr>
          <w:rFonts w:ascii="Arial" w:hAnsi="Arial" w:cs="Arial"/>
          <w:color w:val="000000" w:themeColor="text1"/>
        </w:rPr>
        <w:t xml:space="preserve"> jobs for each major occupational group by local authority also shows large variations (Fig. 4a to Fig.4i)</w:t>
      </w:r>
    </w:p>
    <w:p w14:paraId="1B382844" w14:textId="656262FA" w:rsidR="00191B05" w:rsidRDefault="00191B05" w:rsidP="00936EEC">
      <w:pPr>
        <w:ind w:right="-52"/>
        <w:jc w:val="both"/>
        <w:rPr>
          <w:rFonts w:ascii="Arial" w:hAnsi="Arial" w:cs="Arial"/>
          <w:color w:val="000000" w:themeColor="text1"/>
        </w:rPr>
      </w:pPr>
    </w:p>
    <w:p w14:paraId="0A7BF1EE" w14:textId="587C9D5C" w:rsidR="000D27C2" w:rsidRDefault="000D27C2" w:rsidP="00936EEC">
      <w:pPr>
        <w:ind w:right="-52"/>
        <w:jc w:val="both"/>
        <w:rPr>
          <w:rFonts w:ascii="Arial" w:hAnsi="Arial" w:cs="Arial"/>
          <w:color w:val="000000" w:themeColor="text1"/>
        </w:rPr>
      </w:pPr>
      <w:r>
        <w:rPr>
          <w:rFonts w:ascii="Arial" w:hAnsi="Arial" w:cs="Arial"/>
          <w:color w:val="000000" w:themeColor="text1"/>
        </w:rPr>
        <w:t>The distribution of skilled trades by local authority stands out with Rushcliffe, Newark and Sherwood and the Derbyshire Dales having a</w:t>
      </w:r>
      <w:r w:rsidR="006A5A4F">
        <w:rPr>
          <w:rFonts w:ascii="Arial" w:hAnsi="Arial" w:cs="Arial"/>
          <w:color w:val="000000" w:themeColor="text1"/>
        </w:rPr>
        <w:t xml:space="preserve"> much </w:t>
      </w:r>
      <w:r>
        <w:rPr>
          <w:rFonts w:ascii="Arial" w:hAnsi="Arial" w:cs="Arial"/>
          <w:color w:val="000000" w:themeColor="text1"/>
        </w:rPr>
        <w:t xml:space="preserve">higher proportion of </w:t>
      </w:r>
      <w:proofErr w:type="spellStart"/>
      <w:r>
        <w:rPr>
          <w:rFonts w:ascii="Arial" w:hAnsi="Arial" w:cs="Arial"/>
          <w:color w:val="000000" w:themeColor="text1"/>
        </w:rPr>
        <w:t>teleworkable</w:t>
      </w:r>
      <w:proofErr w:type="spellEnd"/>
      <w:r>
        <w:rPr>
          <w:rFonts w:ascii="Arial" w:hAnsi="Arial" w:cs="Arial"/>
          <w:color w:val="000000" w:themeColor="text1"/>
        </w:rPr>
        <w:t xml:space="preserve"> jobs than the average for D2N2. On the contrary, in the distribution of professional occupations, Derby, Chesterfield, Ashfield and Bassetlaw have lower than average </w:t>
      </w:r>
      <w:proofErr w:type="spellStart"/>
      <w:r>
        <w:rPr>
          <w:rFonts w:ascii="Arial" w:hAnsi="Arial" w:cs="Arial"/>
          <w:color w:val="000000" w:themeColor="text1"/>
        </w:rPr>
        <w:t>teleworkable</w:t>
      </w:r>
      <w:proofErr w:type="spellEnd"/>
      <w:r>
        <w:rPr>
          <w:rFonts w:ascii="Arial" w:hAnsi="Arial" w:cs="Arial"/>
          <w:color w:val="000000" w:themeColor="text1"/>
        </w:rPr>
        <w:t xml:space="preserve"> proportions. </w:t>
      </w:r>
      <w:r w:rsidR="006A5A4F">
        <w:rPr>
          <w:rFonts w:ascii="Arial" w:hAnsi="Arial" w:cs="Arial"/>
          <w:color w:val="000000" w:themeColor="text1"/>
        </w:rPr>
        <w:t>Considerable differences also visible in the distribution of sales and customer service occupations by local</w:t>
      </w:r>
      <w:r w:rsidR="00440361">
        <w:rPr>
          <w:rFonts w:ascii="Arial" w:hAnsi="Arial" w:cs="Arial"/>
          <w:color w:val="000000" w:themeColor="text1"/>
        </w:rPr>
        <w:t xml:space="preserve"> authority, with Derby and Nottingham having almost double the share of </w:t>
      </w:r>
      <w:proofErr w:type="spellStart"/>
      <w:r w:rsidR="00440361">
        <w:rPr>
          <w:rFonts w:ascii="Arial" w:hAnsi="Arial" w:cs="Arial"/>
          <w:color w:val="000000" w:themeColor="text1"/>
        </w:rPr>
        <w:t>teleworkable</w:t>
      </w:r>
      <w:proofErr w:type="spellEnd"/>
      <w:r w:rsidR="00440361">
        <w:rPr>
          <w:rFonts w:ascii="Arial" w:hAnsi="Arial" w:cs="Arial"/>
          <w:color w:val="000000" w:themeColor="text1"/>
        </w:rPr>
        <w:t xml:space="preserve"> jobs compared to Bassetlaw. </w:t>
      </w:r>
    </w:p>
    <w:p w14:paraId="08073E8C" w14:textId="57ECF54E" w:rsidR="007A54D1" w:rsidRDefault="007A54D1" w:rsidP="00936EEC">
      <w:pPr>
        <w:ind w:right="-52"/>
        <w:jc w:val="both"/>
        <w:rPr>
          <w:rFonts w:ascii="Arial" w:hAnsi="Arial" w:cs="Arial"/>
          <w:color w:val="000000" w:themeColor="text1"/>
        </w:rPr>
      </w:pPr>
    </w:p>
    <w:p w14:paraId="14821F42" w14:textId="5FE316EA" w:rsidR="00BE6003" w:rsidRPr="00BE6003" w:rsidRDefault="00BE6003" w:rsidP="00936EEC">
      <w:pPr>
        <w:ind w:right="-52"/>
        <w:jc w:val="both"/>
        <w:rPr>
          <w:rFonts w:ascii="Arial" w:hAnsi="Arial" w:cs="Arial"/>
          <w:b/>
          <w:bCs/>
          <w:color w:val="000000" w:themeColor="text1"/>
          <w:sz w:val="22"/>
          <w:szCs w:val="22"/>
        </w:rPr>
      </w:pPr>
      <w:r w:rsidRPr="00BE6003">
        <w:rPr>
          <w:rFonts w:ascii="Arial" w:hAnsi="Arial" w:cs="Arial"/>
          <w:b/>
          <w:bCs/>
          <w:color w:val="000000" w:themeColor="text1"/>
          <w:sz w:val="22"/>
          <w:szCs w:val="22"/>
        </w:rPr>
        <w:t xml:space="preserve">Fig.4a. </w:t>
      </w:r>
      <w:proofErr w:type="spellStart"/>
      <w:r w:rsidRPr="00BE6003">
        <w:rPr>
          <w:rFonts w:ascii="Arial" w:hAnsi="Arial" w:cs="Arial"/>
          <w:b/>
          <w:bCs/>
          <w:color w:val="000000" w:themeColor="text1"/>
          <w:sz w:val="22"/>
          <w:szCs w:val="22"/>
        </w:rPr>
        <w:t>Teleworkable</w:t>
      </w:r>
      <w:proofErr w:type="spellEnd"/>
      <w:r w:rsidRPr="00BE6003">
        <w:rPr>
          <w:rFonts w:ascii="Arial" w:hAnsi="Arial" w:cs="Arial"/>
          <w:b/>
          <w:bCs/>
          <w:color w:val="000000" w:themeColor="text1"/>
          <w:sz w:val="22"/>
          <w:szCs w:val="22"/>
        </w:rPr>
        <w:t xml:space="preserve"> jobs (%) in Administrative &amp; Secretarial occupations by LA</w:t>
      </w:r>
      <w:r w:rsidR="00A70CB3">
        <w:rPr>
          <w:rFonts w:ascii="Arial" w:hAnsi="Arial" w:cs="Arial"/>
          <w:b/>
          <w:bCs/>
          <w:color w:val="000000" w:themeColor="text1"/>
          <w:sz w:val="22"/>
          <w:szCs w:val="22"/>
        </w:rPr>
        <w:t xml:space="preserve"> (69% overall for D2N2)</w:t>
      </w:r>
    </w:p>
    <w:p w14:paraId="134F4FC7" w14:textId="46241E1F" w:rsidR="003F62B7" w:rsidRDefault="00BE6003" w:rsidP="00936EEC">
      <w:pPr>
        <w:ind w:right="-52"/>
        <w:jc w:val="both"/>
        <w:rPr>
          <w:rFonts w:ascii="Arial" w:hAnsi="Arial" w:cs="Arial"/>
          <w:b/>
          <w:bCs/>
          <w:color w:val="000000" w:themeColor="text1"/>
        </w:rPr>
      </w:pPr>
      <w:r>
        <w:rPr>
          <w:noProof/>
        </w:rPr>
        <w:drawing>
          <wp:inline distT="0" distB="0" distL="0" distR="0" wp14:anchorId="72A46D91" wp14:editId="1DF115C2">
            <wp:extent cx="6087600" cy="176040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87600" cy="1760400"/>
                    </a:xfrm>
                    <a:prstGeom prst="rect">
                      <a:avLst/>
                    </a:prstGeom>
                  </pic:spPr>
                </pic:pic>
              </a:graphicData>
            </a:graphic>
          </wp:inline>
        </w:drawing>
      </w:r>
    </w:p>
    <w:p w14:paraId="717F9FFD" w14:textId="2BE8E113" w:rsidR="00BE6003" w:rsidRPr="00BE6003" w:rsidRDefault="00BE6003" w:rsidP="00936EEC">
      <w:pPr>
        <w:ind w:right="-52"/>
        <w:jc w:val="both"/>
        <w:rPr>
          <w:rFonts w:ascii="Arial" w:hAnsi="Arial" w:cs="Arial"/>
          <w:b/>
          <w:bCs/>
          <w:color w:val="000000" w:themeColor="text1"/>
          <w:sz w:val="22"/>
          <w:szCs w:val="22"/>
        </w:rPr>
      </w:pPr>
      <w:r w:rsidRPr="00BE6003">
        <w:rPr>
          <w:rFonts w:ascii="Arial" w:hAnsi="Arial" w:cs="Arial"/>
          <w:b/>
          <w:bCs/>
          <w:color w:val="000000" w:themeColor="text1"/>
          <w:sz w:val="22"/>
          <w:szCs w:val="22"/>
        </w:rPr>
        <w:t xml:space="preserve">Fig.4b. </w:t>
      </w:r>
      <w:proofErr w:type="spellStart"/>
      <w:r w:rsidRPr="00BE6003">
        <w:rPr>
          <w:rFonts w:ascii="Arial" w:hAnsi="Arial" w:cs="Arial"/>
          <w:b/>
          <w:bCs/>
          <w:color w:val="000000" w:themeColor="text1"/>
          <w:sz w:val="22"/>
          <w:szCs w:val="22"/>
        </w:rPr>
        <w:t>Teleworkable</w:t>
      </w:r>
      <w:proofErr w:type="spellEnd"/>
      <w:r w:rsidRPr="00BE6003">
        <w:rPr>
          <w:rFonts w:ascii="Arial" w:hAnsi="Arial" w:cs="Arial"/>
          <w:b/>
          <w:bCs/>
          <w:color w:val="000000" w:themeColor="text1"/>
          <w:sz w:val="22"/>
          <w:szCs w:val="22"/>
        </w:rPr>
        <w:t xml:space="preserve"> jobs (%) in Managers, Directors, Senior Officials occupations by LA</w:t>
      </w:r>
      <w:r w:rsidR="00A70CB3">
        <w:rPr>
          <w:rFonts w:ascii="Arial" w:hAnsi="Arial" w:cs="Arial"/>
          <w:b/>
          <w:bCs/>
          <w:color w:val="000000" w:themeColor="text1"/>
          <w:sz w:val="22"/>
          <w:szCs w:val="22"/>
        </w:rPr>
        <w:t xml:space="preserve"> (67% overall for D2N2)</w:t>
      </w:r>
    </w:p>
    <w:p w14:paraId="6FBF1D13" w14:textId="56DAF2F5" w:rsidR="003F62B7" w:rsidRDefault="00BE6003" w:rsidP="00936EEC">
      <w:pPr>
        <w:ind w:right="-52"/>
        <w:jc w:val="both"/>
        <w:rPr>
          <w:rFonts w:ascii="Arial" w:hAnsi="Arial" w:cs="Arial"/>
          <w:b/>
          <w:bCs/>
          <w:color w:val="000000" w:themeColor="text1"/>
        </w:rPr>
      </w:pPr>
      <w:r>
        <w:rPr>
          <w:noProof/>
        </w:rPr>
        <w:drawing>
          <wp:inline distT="0" distB="0" distL="0" distR="0" wp14:anchorId="28A78F86" wp14:editId="4F7C57E7">
            <wp:extent cx="6181200" cy="1807200"/>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81200" cy="1807200"/>
                    </a:xfrm>
                    <a:prstGeom prst="rect">
                      <a:avLst/>
                    </a:prstGeom>
                  </pic:spPr>
                </pic:pic>
              </a:graphicData>
            </a:graphic>
          </wp:inline>
        </w:drawing>
      </w:r>
    </w:p>
    <w:p w14:paraId="341C3D91" w14:textId="3240ECF3" w:rsidR="00BE6003" w:rsidRPr="00BE6003" w:rsidRDefault="00BE6003" w:rsidP="00936EEC">
      <w:pPr>
        <w:ind w:right="-52"/>
        <w:jc w:val="both"/>
        <w:rPr>
          <w:rFonts w:ascii="Arial" w:hAnsi="Arial" w:cs="Arial"/>
          <w:b/>
          <w:bCs/>
          <w:color w:val="000000" w:themeColor="text1"/>
          <w:sz w:val="22"/>
          <w:szCs w:val="22"/>
        </w:rPr>
      </w:pPr>
      <w:r w:rsidRPr="00BE6003">
        <w:rPr>
          <w:rFonts w:ascii="Arial" w:hAnsi="Arial" w:cs="Arial"/>
          <w:b/>
          <w:bCs/>
          <w:color w:val="000000" w:themeColor="text1"/>
          <w:sz w:val="22"/>
          <w:szCs w:val="22"/>
        </w:rPr>
        <w:t xml:space="preserve">Fig.4c. </w:t>
      </w:r>
      <w:proofErr w:type="spellStart"/>
      <w:r w:rsidRPr="00BE6003">
        <w:rPr>
          <w:rFonts w:ascii="Arial" w:hAnsi="Arial" w:cs="Arial"/>
          <w:b/>
          <w:bCs/>
          <w:color w:val="000000" w:themeColor="text1"/>
          <w:sz w:val="22"/>
          <w:szCs w:val="22"/>
        </w:rPr>
        <w:t>Teleworkable</w:t>
      </w:r>
      <w:proofErr w:type="spellEnd"/>
      <w:r w:rsidRPr="00BE6003">
        <w:rPr>
          <w:rFonts w:ascii="Arial" w:hAnsi="Arial" w:cs="Arial"/>
          <w:b/>
          <w:bCs/>
          <w:color w:val="000000" w:themeColor="text1"/>
          <w:sz w:val="22"/>
          <w:szCs w:val="22"/>
        </w:rPr>
        <w:t xml:space="preserve"> jobs (%) in Assoc. Prof. &amp; Technical occupations by LA</w:t>
      </w:r>
      <w:r w:rsidR="00A70CB3">
        <w:rPr>
          <w:rFonts w:ascii="Arial" w:hAnsi="Arial" w:cs="Arial"/>
          <w:b/>
          <w:bCs/>
          <w:color w:val="000000" w:themeColor="text1"/>
          <w:sz w:val="22"/>
          <w:szCs w:val="22"/>
        </w:rPr>
        <w:t xml:space="preserve"> (66% overall for D2N2)</w:t>
      </w:r>
    </w:p>
    <w:p w14:paraId="7DAAB64B" w14:textId="29DC7677" w:rsidR="00BE6003" w:rsidRDefault="00BE6003" w:rsidP="00936EEC">
      <w:pPr>
        <w:ind w:right="-52"/>
        <w:jc w:val="both"/>
        <w:rPr>
          <w:rFonts w:ascii="Arial" w:hAnsi="Arial" w:cs="Arial"/>
          <w:b/>
          <w:bCs/>
          <w:color w:val="000000" w:themeColor="text1"/>
        </w:rPr>
      </w:pPr>
      <w:r>
        <w:rPr>
          <w:noProof/>
        </w:rPr>
        <w:drawing>
          <wp:inline distT="0" distB="0" distL="0" distR="0" wp14:anchorId="355C823D" wp14:editId="780F8CCF">
            <wp:extent cx="6091200" cy="1774800"/>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91200" cy="1774800"/>
                    </a:xfrm>
                    <a:prstGeom prst="rect">
                      <a:avLst/>
                    </a:prstGeom>
                  </pic:spPr>
                </pic:pic>
              </a:graphicData>
            </a:graphic>
          </wp:inline>
        </w:drawing>
      </w:r>
    </w:p>
    <w:p w14:paraId="5394E6BB" w14:textId="5B7EA1DD" w:rsidR="00BE6003" w:rsidRPr="00BE6003" w:rsidRDefault="00BE6003" w:rsidP="00936EEC">
      <w:pPr>
        <w:ind w:right="-52"/>
        <w:jc w:val="both"/>
        <w:rPr>
          <w:rFonts w:ascii="Arial" w:hAnsi="Arial" w:cs="Arial"/>
          <w:b/>
          <w:bCs/>
          <w:color w:val="000000" w:themeColor="text1"/>
          <w:sz w:val="22"/>
          <w:szCs w:val="22"/>
        </w:rPr>
      </w:pPr>
      <w:r w:rsidRPr="00BE6003">
        <w:rPr>
          <w:rFonts w:ascii="Arial" w:hAnsi="Arial" w:cs="Arial"/>
          <w:b/>
          <w:bCs/>
          <w:color w:val="000000" w:themeColor="text1"/>
          <w:sz w:val="22"/>
          <w:szCs w:val="22"/>
        </w:rPr>
        <w:t xml:space="preserve">Fig.4d. </w:t>
      </w:r>
      <w:proofErr w:type="spellStart"/>
      <w:r w:rsidRPr="00BE6003">
        <w:rPr>
          <w:rFonts w:ascii="Arial" w:hAnsi="Arial" w:cs="Arial"/>
          <w:b/>
          <w:bCs/>
          <w:color w:val="000000" w:themeColor="text1"/>
          <w:sz w:val="22"/>
          <w:szCs w:val="22"/>
        </w:rPr>
        <w:t>Teleworkable</w:t>
      </w:r>
      <w:proofErr w:type="spellEnd"/>
      <w:r w:rsidRPr="00BE6003">
        <w:rPr>
          <w:rFonts w:ascii="Arial" w:hAnsi="Arial" w:cs="Arial"/>
          <w:b/>
          <w:bCs/>
          <w:color w:val="000000" w:themeColor="text1"/>
          <w:sz w:val="22"/>
          <w:szCs w:val="22"/>
        </w:rPr>
        <w:t xml:space="preserve"> jobs (%) in Professional occupations by LA</w:t>
      </w:r>
      <w:r w:rsidR="00A70CB3">
        <w:rPr>
          <w:rFonts w:ascii="Arial" w:hAnsi="Arial" w:cs="Arial"/>
          <w:b/>
          <w:bCs/>
          <w:color w:val="000000" w:themeColor="text1"/>
          <w:sz w:val="22"/>
          <w:szCs w:val="22"/>
        </w:rPr>
        <w:t xml:space="preserve"> (63% overall for D2N2)</w:t>
      </w:r>
    </w:p>
    <w:p w14:paraId="33B411D3" w14:textId="7A7A203C" w:rsidR="00BE6003" w:rsidRDefault="00BE6003" w:rsidP="00936EEC">
      <w:pPr>
        <w:ind w:right="-52"/>
        <w:jc w:val="both"/>
        <w:rPr>
          <w:rFonts w:ascii="Arial" w:hAnsi="Arial" w:cs="Arial"/>
          <w:b/>
          <w:bCs/>
          <w:color w:val="000000" w:themeColor="text1"/>
        </w:rPr>
      </w:pPr>
      <w:r>
        <w:rPr>
          <w:noProof/>
        </w:rPr>
        <w:drawing>
          <wp:inline distT="0" distB="0" distL="0" distR="0" wp14:anchorId="3A33A5F1" wp14:editId="1D835D48">
            <wp:extent cx="6084000" cy="1735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84000" cy="1735200"/>
                    </a:xfrm>
                    <a:prstGeom prst="rect">
                      <a:avLst/>
                    </a:prstGeom>
                  </pic:spPr>
                </pic:pic>
              </a:graphicData>
            </a:graphic>
          </wp:inline>
        </w:drawing>
      </w:r>
    </w:p>
    <w:p w14:paraId="00BFF3CC" w14:textId="77777777" w:rsidR="00E1188C" w:rsidRDefault="00E1188C" w:rsidP="00936EEC">
      <w:pPr>
        <w:ind w:right="-52"/>
        <w:jc w:val="both"/>
        <w:rPr>
          <w:rFonts w:ascii="Arial" w:hAnsi="Arial" w:cs="Arial"/>
          <w:b/>
          <w:bCs/>
          <w:color w:val="000000" w:themeColor="text1"/>
          <w:sz w:val="22"/>
          <w:szCs w:val="22"/>
        </w:rPr>
      </w:pPr>
    </w:p>
    <w:p w14:paraId="4B59AF53" w14:textId="54DB6BB5" w:rsidR="00BE6003" w:rsidRPr="00BE6003" w:rsidRDefault="00BE6003" w:rsidP="00936EEC">
      <w:pPr>
        <w:ind w:right="-52"/>
        <w:jc w:val="both"/>
        <w:rPr>
          <w:rFonts w:ascii="Arial" w:hAnsi="Arial" w:cs="Arial"/>
          <w:b/>
          <w:bCs/>
          <w:color w:val="000000" w:themeColor="text1"/>
          <w:sz w:val="22"/>
          <w:szCs w:val="22"/>
        </w:rPr>
      </w:pPr>
      <w:r w:rsidRPr="00BE6003">
        <w:rPr>
          <w:rFonts w:ascii="Arial" w:hAnsi="Arial" w:cs="Arial"/>
          <w:b/>
          <w:bCs/>
          <w:color w:val="000000" w:themeColor="text1"/>
          <w:sz w:val="22"/>
          <w:szCs w:val="22"/>
        </w:rPr>
        <w:lastRenderedPageBreak/>
        <w:t xml:space="preserve">Fig.4e. </w:t>
      </w:r>
      <w:proofErr w:type="spellStart"/>
      <w:r w:rsidRPr="00BE6003">
        <w:rPr>
          <w:rFonts w:ascii="Arial" w:hAnsi="Arial" w:cs="Arial"/>
          <w:b/>
          <w:bCs/>
          <w:color w:val="000000" w:themeColor="text1"/>
          <w:sz w:val="22"/>
          <w:szCs w:val="22"/>
        </w:rPr>
        <w:t>Teleworkable</w:t>
      </w:r>
      <w:proofErr w:type="spellEnd"/>
      <w:r w:rsidRPr="00BE6003">
        <w:rPr>
          <w:rFonts w:ascii="Arial" w:hAnsi="Arial" w:cs="Arial"/>
          <w:b/>
          <w:bCs/>
          <w:color w:val="000000" w:themeColor="text1"/>
          <w:sz w:val="22"/>
          <w:szCs w:val="22"/>
        </w:rPr>
        <w:t xml:space="preserve"> jobs (%) in Caring, Leisure </w:t>
      </w:r>
      <w:r>
        <w:rPr>
          <w:rFonts w:ascii="Arial" w:hAnsi="Arial" w:cs="Arial"/>
          <w:b/>
          <w:bCs/>
          <w:color w:val="000000" w:themeColor="text1"/>
          <w:sz w:val="22"/>
          <w:szCs w:val="22"/>
        </w:rPr>
        <w:t>&amp;</w:t>
      </w:r>
      <w:r w:rsidRPr="00BE6003">
        <w:rPr>
          <w:rFonts w:ascii="Arial" w:hAnsi="Arial" w:cs="Arial"/>
          <w:b/>
          <w:bCs/>
          <w:color w:val="000000" w:themeColor="text1"/>
          <w:sz w:val="22"/>
          <w:szCs w:val="22"/>
        </w:rPr>
        <w:t xml:space="preserve"> Others Service occupations by LA</w:t>
      </w:r>
      <w:r w:rsidR="00A70CB3">
        <w:rPr>
          <w:rFonts w:ascii="Arial" w:hAnsi="Arial" w:cs="Arial"/>
          <w:b/>
          <w:bCs/>
          <w:color w:val="000000" w:themeColor="text1"/>
          <w:sz w:val="22"/>
          <w:szCs w:val="22"/>
        </w:rPr>
        <w:t xml:space="preserve"> (51% overall for D2N2)</w:t>
      </w:r>
    </w:p>
    <w:p w14:paraId="4922E5AF" w14:textId="6C703265" w:rsidR="00BE6003" w:rsidRDefault="00BE6003" w:rsidP="00936EEC">
      <w:pPr>
        <w:ind w:right="-52"/>
        <w:jc w:val="both"/>
        <w:rPr>
          <w:rFonts w:ascii="Arial" w:hAnsi="Arial" w:cs="Arial"/>
          <w:b/>
          <w:bCs/>
          <w:color w:val="000000" w:themeColor="text1"/>
        </w:rPr>
      </w:pPr>
      <w:r>
        <w:rPr>
          <w:noProof/>
        </w:rPr>
        <w:drawing>
          <wp:inline distT="0" distB="0" distL="0" distR="0" wp14:anchorId="274A4CBF" wp14:editId="05388D81">
            <wp:extent cx="6087600" cy="1728000"/>
            <wp:effectExtent l="0" t="0" r="889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87600" cy="1728000"/>
                    </a:xfrm>
                    <a:prstGeom prst="rect">
                      <a:avLst/>
                    </a:prstGeom>
                  </pic:spPr>
                </pic:pic>
              </a:graphicData>
            </a:graphic>
          </wp:inline>
        </w:drawing>
      </w:r>
    </w:p>
    <w:p w14:paraId="388B9D02" w14:textId="33618DBE" w:rsidR="001515AC" w:rsidRPr="00BE6003" w:rsidRDefault="001515AC" w:rsidP="00936EEC">
      <w:pPr>
        <w:ind w:right="-52"/>
        <w:jc w:val="both"/>
        <w:rPr>
          <w:rFonts w:ascii="Arial" w:hAnsi="Arial" w:cs="Arial"/>
          <w:b/>
          <w:bCs/>
          <w:color w:val="000000" w:themeColor="text1"/>
          <w:sz w:val="22"/>
          <w:szCs w:val="22"/>
        </w:rPr>
      </w:pPr>
      <w:r w:rsidRPr="00BE6003">
        <w:rPr>
          <w:rFonts w:ascii="Arial" w:hAnsi="Arial" w:cs="Arial"/>
          <w:b/>
          <w:bCs/>
          <w:color w:val="000000" w:themeColor="text1"/>
          <w:sz w:val="22"/>
          <w:szCs w:val="22"/>
        </w:rPr>
        <w:t>Fig.</w:t>
      </w:r>
      <w:r w:rsidR="00E35935" w:rsidRPr="00BE6003">
        <w:rPr>
          <w:rFonts w:ascii="Arial" w:hAnsi="Arial" w:cs="Arial"/>
          <w:b/>
          <w:bCs/>
          <w:color w:val="000000" w:themeColor="text1"/>
          <w:sz w:val="22"/>
          <w:szCs w:val="22"/>
        </w:rPr>
        <w:t>4</w:t>
      </w:r>
      <w:r w:rsidR="00BE6003">
        <w:rPr>
          <w:rFonts w:ascii="Arial" w:hAnsi="Arial" w:cs="Arial"/>
          <w:b/>
          <w:bCs/>
          <w:color w:val="000000" w:themeColor="text1"/>
          <w:sz w:val="22"/>
          <w:szCs w:val="22"/>
        </w:rPr>
        <w:t>f</w:t>
      </w:r>
      <w:r w:rsidRPr="00BE6003">
        <w:rPr>
          <w:rFonts w:ascii="Arial" w:hAnsi="Arial" w:cs="Arial"/>
          <w:b/>
          <w:bCs/>
          <w:color w:val="000000" w:themeColor="text1"/>
          <w:sz w:val="22"/>
          <w:szCs w:val="22"/>
        </w:rPr>
        <w:t xml:space="preserve">. </w:t>
      </w:r>
      <w:proofErr w:type="spellStart"/>
      <w:r w:rsidR="00424A45" w:rsidRPr="00BE6003">
        <w:rPr>
          <w:rFonts w:ascii="Arial" w:hAnsi="Arial" w:cs="Arial"/>
          <w:b/>
          <w:bCs/>
          <w:color w:val="000000" w:themeColor="text1"/>
          <w:sz w:val="22"/>
          <w:szCs w:val="22"/>
        </w:rPr>
        <w:t>Teleworkable</w:t>
      </w:r>
      <w:proofErr w:type="spellEnd"/>
      <w:r w:rsidR="00424A45" w:rsidRPr="00BE6003">
        <w:rPr>
          <w:rFonts w:ascii="Arial" w:hAnsi="Arial" w:cs="Arial"/>
          <w:b/>
          <w:bCs/>
          <w:color w:val="000000" w:themeColor="text1"/>
          <w:sz w:val="22"/>
          <w:szCs w:val="22"/>
        </w:rPr>
        <w:t xml:space="preserve"> jobs (%) in Sales</w:t>
      </w:r>
      <w:r w:rsidR="00E35935" w:rsidRPr="00BE6003">
        <w:rPr>
          <w:rFonts w:ascii="Arial" w:hAnsi="Arial" w:cs="Arial"/>
          <w:b/>
          <w:bCs/>
          <w:color w:val="000000" w:themeColor="text1"/>
          <w:sz w:val="22"/>
          <w:szCs w:val="22"/>
        </w:rPr>
        <w:t xml:space="preserve"> &amp;</w:t>
      </w:r>
      <w:r w:rsidR="00424A45" w:rsidRPr="00BE6003">
        <w:rPr>
          <w:rFonts w:ascii="Arial" w:hAnsi="Arial" w:cs="Arial"/>
          <w:b/>
          <w:bCs/>
          <w:color w:val="000000" w:themeColor="text1"/>
          <w:sz w:val="22"/>
          <w:szCs w:val="22"/>
        </w:rPr>
        <w:t xml:space="preserve"> Customer Service </w:t>
      </w:r>
      <w:r w:rsidR="00E35935" w:rsidRPr="00BE6003">
        <w:rPr>
          <w:rFonts w:ascii="Arial" w:hAnsi="Arial" w:cs="Arial"/>
          <w:b/>
          <w:bCs/>
          <w:color w:val="000000" w:themeColor="text1"/>
          <w:sz w:val="22"/>
          <w:szCs w:val="22"/>
        </w:rPr>
        <w:t>o</w:t>
      </w:r>
      <w:r w:rsidR="00424A45" w:rsidRPr="00BE6003">
        <w:rPr>
          <w:rFonts w:ascii="Arial" w:hAnsi="Arial" w:cs="Arial"/>
          <w:b/>
          <w:bCs/>
          <w:color w:val="000000" w:themeColor="text1"/>
          <w:sz w:val="22"/>
          <w:szCs w:val="22"/>
        </w:rPr>
        <w:t>ccupations by LA</w:t>
      </w:r>
      <w:r w:rsidR="00A70CB3">
        <w:rPr>
          <w:rFonts w:ascii="Arial" w:hAnsi="Arial" w:cs="Arial"/>
          <w:b/>
          <w:bCs/>
          <w:color w:val="000000" w:themeColor="text1"/>
          <w:sz w:val="22"/>
          <w:szCs w:val="22"/>
        </w:rPr>
        <w:t xml:space="preserve"> (26% overall for D2N2)</w:t>
      </w:r>
    </w:p>
    <w:p w14:paraId="1A543A0B" w14:textId="1CC4ACB9" w:rsidR="00424A45" w:rsidRDefault="00424A45" w:rsidP="00936EEC">
      <w:pPr>
        <w:ind w:right="-52"/>
        <w:jc w:val="both"/>
        <w:rPr>
          <w:rFonts w:ascii="Arial" w:hAnsi="Arial" w:cs="Arial"/>
          <w:color w:val="000000" w:themeColor="text1"/>
        </w:rPr>
      </w:pPr>
      <w:r>
        <w:rPr>
          <w:noProof/>
        </w:rPr>
        <w:drawing>
          <wp:inline distT="0" distB="0" distL="0" distR="0" wp14:anchorId="4023011C" wp14:editId="5CFD3D1B">
            <wp:extent cx="6184800" cy="1882800"/>
            <wp:effectExtent l="0" t="0" r="698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84800" cy="1882800"/>
                    </a:xfrm>
                    <a:prstGeom prst="rect">
                      <a:avLst/>
                    </a:prstGeom>
                  </pic:spPr>
                </pic:pic>
              </a:graphicData>
            </a:graphic>
          </wp:inline>
        </w:drawing>
      </w:r>
    </w:p>
    <w:p w14:paraId="2259D028" w14:textId="7ED0477B" w:rsidR="00E35935" w:rsidRPr="00BE6003" w:rsidRDefault="00E35935" w:rsidP="00936EEC">
      <w:pPr>
        <w:ind w:right="-52"/>
        <w:jc w:val="both"/>
        <w:rPr>
          <w:rFonts w:ascii="Arial" w:hAnsi="Arial" w:cs="Arial"/>
          <w:b/>
          <w:bCs/>
          <w:color w:val="000000" w:themeColor="text1"/>
          <w:sz w:val="22"/>
          <w:szCs w:val="22"/>
        </w:rPr>
      </w:pPr>
      <w:r w:rsidRPr="00BE6003">
        <w:rPr>
          <w:rFonts w:ascii="Arial" w:hAnsi="Arial" w:cs="Arial"/>
          <w:b/>
          <w:bCs/>
          <w:color w:val="000000" w:themeColor="text1"/>
          <w:sz w:val="22"/>
          <w:szCs w:val="22"/>
        </w:rPr>
        <w:t>Fig.4</w:t>
      </w:r>
      <w:r w:rsidR="00BE6003" w:rsidRPr="00BE6003">
        <w:rPr>
          <w:rFonts w:ascii="Arial" w:hAnsi="Arial" w:cs="Arial"/>
          <w:b/>
          <w:bCs/>
          <w:color w:val="000000" w:themeColor="text1"/>
          <w:sz w:val="22"/>
          <w:szCs w:val="22"/>
        </w:rPr>
        <w:t>g</w:t>
      </w:r>
      <w:r w:rsidRPr="00BE6003">
        <w:rPr>
          <w:rFonts w:ascii="Arial" w:hAnsi="Arial" w:cs="Arial"/>
          <w:b/>
          <w:bCs/>
          <w:color w:val="000000" w:themeColor="text1"/>
          <w:sz w:val="22"/>
          <w:szCs w:val="22"/>
        </w:rPr>
        <w:t xml:space="preserve">. </w:t>
      </w:r>
      <w:proofErr w:type="spellStart"/>
      <w:r w:rsidRPr="00BE6003">
        <w:rPr>
          <w:rFonts w:ascii="Arial" w:hAnsi="Arial" w:cs="Arial"/>
          <w:b/>
          <w:bCs/>
          <w:color w:val="000000" w:themeColor="text1"/>
          <w:sz w:val="22"/>
          <w:szCs w:val="22"/>
        </w:rPr>
        <w:t>Teleworkable</w:t>
      </w:r>
      <w:proofErr w:type="spellEnd"/>
      <w:r w:rsidRPr="00BE6003">
        <w:rPr>
          <w:rFonts w:ascii="Arial" w:hAnsi="Arial" w:cs="Arial"/>
          <w:b/>
          <w:bCs/>
          <w:color w:val="000000" w:themeColor="text1"/>
          <w:sz w:val="22"/>
          <w:szCs w:val="22"/>
        </w:rPr>
        <w:t xml:space="preserve"> jobs (%) in Skilled Trades occupations by LA</w:t>
      </w:r>
      <w:r w:rsidR="00A70CB3">
        <w:rPr>
          <w:rFonts w:ascii="Arial" w:hAnsi="Arial" w:cs="Arial"/>
          <w:b/>
          <w:bCs/>
          <w:color w:val="000000" w:themeColor="text1"/>
          <w:sz w:val="22"/>
          <w:szCs w:val="22"/>
        </w:rPr>
        <w:t xml:space="preserve"> (7% overall for D2N2)</w:t>
      </w:r>
    </w:p>
    <w:p w14:paraId="1CA097D1" w14:textId="6752303D" w:rsidR="001515AC" w:rsidRDefault="00E35935" w:rsidP="00936EEC">
      <w:pPr>
        <w:ind w:right="-52"/>
        <w:jc w:val="both"/>
        <w:rPr>
          <w:rFonts w:ascii="Arial" w:hAnsi="Arial" w:cs="Arial"/>
          <w:color w:val="000000" w:themeColor="text1"/>
        </w:rPr>
      </w:pPr>
      <w:r>
        <w:rPr>
          <w:noProof/>
        </w:rPr>
        <w:drawing>
          <wp:inline distT="0" distB="0" distL="0" distR="0" wp14:anchorId="57119303" wp14:editId="3E2883D3">
            <wp:extent cx="6181200" cy="1810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81200" cy="1810800"/>
                    </a:xfrm>
                    <a:prstGeom prst="rect">
                      <a:avLst/>
                    </a:prstGeom>
                  </pic:spPr>
                </pic:pic>
              </a:graphicData>
            </a:graphic>
          </wp:inline>
        </w:drawing>
      </w:r>
    </w:p>
    <w:p w14:paraId="4EC1C9EC" w14:textId="7D51F7FC" w:rsidR="00E35935" w:rsidRPr="00BE6003" w:rsidRDefault="00E35935" w:rsidP="00936EEC">
      <w:pPr>
        <w:ind w:right="-52"/>
        <w:jc w:val="both"/>
        <w:rPr>
          <w:rFonts w:ascii="Arial" w:hAnsi="Arial" w:cs="Arial"/>
          <w:b/>
          <w:bCs/>
          <w:color w:val="000000" w:themeColor="text1"/>
          <w:sz w:val="22"/>
          <w:szCs w:val="22"/>
        </w:rPr>
      </w:pPr>
      <w:r w:rsidRPr="00BE6003">
        <w:rPr>
          <w:rFonts w:ascii="Arial" w:hAnsi="Arial" w:cs="Arial"/>
          <w:b/>
          <w:bCs/>
          <w:color w:val="000000" w:themeColor="text1"/>
          <w:sz w:val="22"/>
          <w:szCs w:val="22"/>
        </w:rPr>
        <w:t>Fig.4</w:t>
      </w:r>
      <w:r w:rsidR="00BE6003" w:rsidRPr="00BE6003">
        <w:rPr>
          <w:rFonts w:ascii="Arial" w:hAnsi="Arial" w:cs="Arial"/>
          <w:b/>
          <w:bCs/>
          <w:color w:val="000000" w:themeColor="text1"/>
          <w:sz w:val="22"/>
          <w:szCs w:val="22"/>
        </w:rPr>
        <w:t>h</w:t>
      </w:r>
      <w:r w:rsidRPr="00BE6003">
        <w:rPr>
          <w:rFonts w:ascii="Arial" w:hAnsi="Arial" w:cs="Arial"/>
          <w:b/>
          <w:bCs/>
          <w:color w:val="000000" w:themeColor="text1"/>
          <w:sz w:val="22"/>
          <w:szCs w:val="22"/>
        </w:rPr>
        <w:t xml:space="preserve">. </w:t>
      </w:r>
      <w:proofErr w:type="spellStart"/>
      <w:r w:rsidRPr="00BE6003">
        <w:rPr>
          <w:rFonts w:ascii="Arial" w:hAnsi="Arial" w:cs="Arial"/>
          <w:b/>
          <w:bCs/>
          <w:color w:val="000000" w:themeColor="text1"/>
          <w:sz w:val="22"/>
          <w:szCs w:val="22"/>
        </w:rPr>
        <w:t>Teleworkable</w:t>
      </w:r>
      <w:proofErr w:type="spellEnd"/>
      <w:r w:rsidRPr="00BE6003">
        <w:rPr>
          <w:rFonts w:ascii="Arial" w:hAnsi="Arial" w:cs="Arial"/>
          <w:b/>
          <w:bCs/>
          <w:color w:val="000000" w:themeColor="text1"/>
          <w:sz w:val="22"/>
          <w:szCs w:val="22"/>
        </w:rPr>
        <w:t xml:space="preserve"> jobs (%) in Elementary occupations by LA</w:t>
      </w:r>
      <w:r w:rsidR="00A70CB3">
        <w:rPr>
          <w:rFonts w:ascii="Arial" w:hAnsi="Arial" w:cs="Arial"/>
          <w:b/>
          <w:bCs/>
          <w:color w:val="000000" w:themeColor="text1"/>
          <w:sz w:val="22"/>
          <w:szCs w:val="22"/>
        </w:rPr>
        <w:t xml:space="preserve"> (2% overall for D2N2)</w:t>
      </w:r>
    </w:p>
    <w:p w14:paraId="3B526AB8" w14:textId="7D40147C" w:rsidR="00E35935" w:rsidRDefault="00E35935" w:rsidP="00936EEC">
      <w:pPr>
        <w:ind w:right="-52"/>
        <w:jc w:val="both"/>
        <w:rPr>
          <w:rFonts w:ascii="Arial" w:hAnsi="Arial" w:cs="Arial"/>
          <w:color w:val="000000" w:themeColor="text1"/>
        </w:rPr>
      </w:pPr>
      <w:r>
        <w:rPr>
          <w:noProof/>
        </w:rPr>
        <w:drawing>
          <wp:inline distT="0" distB="0" distL="0" distR="0" wp14:anchorId="1E5ED176" wp14:editId="79793FCE">
            <wp:extent cx="6087600" cy="1771200"/>
            <wp:effectExtent l="0" t="0" r="889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87600" cy="1771200"/>
                    </a:xfrm>
                    <a:prstGeom prst="rect">
                      <a:avLst/>
                    </a:prstGeom>
                  </pic:spPr>
                </pic:pic>
              </a:graphicData>
            </a:graphic>
          </wp:inline>
        </w:drawing>
      </w:r>
    </w:p>
    <w:p w14:paraId="7E9DFA87" w14:textId="77777777" w:rsidR="00E1188C" w:rsidRDefault="00E1188C" w:rsidP="00936EEC">
      <w:pPr>
        <w:ind w:right="-52"/>
        <w:jc w:val="both"/>
        <w:rPr>
          <w:rFonts w:ascii="Arial" w:hAnsi="Arial" w:cs="Arial"/>
          <w:b/>
          <w:bCs/>
          <w:color w:val="000000" w:themeColor="text1"/>
          <w:sz w:val="22"/>
          <w:szCs w:val="22"/>
        </w:rPr>
      </w:pPr>
    </w:p>
    <w:p w14:paraId="73E279F3" w14:textId="77777777" w:rsidR="00E1188C" w:rsidRDefault="00E1188C" w:rsidP="00936EEC">
      <w:pPr>
        <w:ind w:right="-52"/>
        <w:jc w:val="both"/>
        <w:rPr>
          <w:rFonts w:ascii="Arial" w:hAnsi="Arial" w:cs="Arial"/>
          <w:b/>
          <w:bCs/>
          <w:color w:val="000000" w:themeColor="text1"/>
          <w:sz w:val="22"/>
          <w:szCs w:val="22"/>
        </w:rPr>
      </w:pPr>
    </w:p>
    <w:p w14:paraId="448B1655" w14:textId="77777777" w:rsidR="00E1188C" w:rsidRDefault="00E1188C" w:rsidP="00936EEC">
      <w:pPr>
        <w:ind w:right="-52"/>
        <w:jc w:val="both"/>
        <w:rPr>
          <w:rFonts w:ascii="Arial" w:hAnsi="Arial" w:cs="Arial"/>
          <w:b/>
          <w:bCs/>
          <w:color w:val="000000" w:themeColor="text1"/>
          <w:sz w:val="22"/>
          <w:szCs w:val="22"/>
        </w:rPr>
      </w:pPr>
    </w:p>
    <w:p w14:paraId="57736F04" w14:textId="526D4208" w:rsidR="00E35935" w:rsidRPr="00BE6003" w:rsidRDefault="00E35935" w:rsidP="00936EEC">
      <w:pPr>
        <w:ind w:right="-52"/>
        <w:jc w:val="both"/>
        <w:rPr>
          <w:rFonts w:ascii="Arial" w:hAnsi="Arial" w:cs="Arial"/>
          <w:b/>
          <w:bCs/>
          <w:color w:val="000000" w:themeColor="text1"/>
          <w:sz w:val="22"/>
          <w:szCs w:val="22"/>
        </w:rPr>
      </w:pPr>
      <w:r w:rsidRPr="00BE6003">
        <w:rPr>
          <w:rFonts w:ascii="Arial" w:hAnsi="Arial" w:cs="Arial"/>
          <w:b/>
          <w:bCs/>
          <w:color w:val="000000" w:themeColor="text1"/>
          <w:sz w:val="22"/>
          <w:szCs w:val="22"/>
        </w:rPr>
        <w:lastRenderedPageBreak/>
        <w:t>Fig.4</w:t>
      </w:r>
      <w:r w:rsidR="00BE6003" w:rsidRPr="00BE6003">
        <w:rPr>
          <w:rFonts w:ascii="Arial" w:hAnsi="Arial" w:cs="Arial"/>
          <w:b/>
          <w:bCs/>
          <w:color w:val="000000" w:themeColor="text1"/>
          <w:sz w:val="22"/>
          <w:szCs w:val="22"/>
        </w:rPr>
        <w:t>i</w:t>
      </w:r>
      <w:r w:rsidRPr="00BE6003">
        <w:rPr>
          <w:rFonts w:ascii="Arial" w:hAnsi="Arial" w:cs="Arial"/>
          <w:b/>
          <w:bCs/>
          <w:color w:val="000000" w:themeColor="text1"/>
          <w:sz w:val="22"/>
          <w:szCs w:val="22"/>
        </w:rPr>
        <w:t xml:space="preserve">. </w:t>
      </w:r>
      <w:proofErr w:type="spellStart"/>
      <w:r w:rsidRPr="00BE6003">
        <w:rPr>
          <w:rFonts w:ascii="Arial" w:hAnsi="Arial" w:cs="Arial"/>
          <w:b/>
          <w:bCs/>
          <w:color w:val="000000" w:themeColor="text1"/>
          <w:sz w:val="22"/>
          <w:szCs w:val="22"/>
        </w:rPr>
        <w:t>Teleworkable</w:t>
      </w:r>
      <w:proofErr w:type="spellEnd"/>
      <w:r w:rsidRPr="00BE6003">
        <w:rPr>
          <w:rFonts w:ascii="Arial" w:hAnsi="Arial" w:cs="Arial"/>
          <w:b/>
          <w:bCs/>
          <w:color w:val="000000" w:themeColor="text1"/>
          <w:sz w:val="22"/>
          <w:szCs w:val="22"/>
        </w:rPr>
        <w:t xml:space="preserve"> jobs (%) in </w:t>
      </w:r>
      <w:r w:rsidR="00BE6003" w:rsidRPr="00BE6003">
        <w:rPr>
          <w:rFonts w:ascii="Arial" w:hAnsi="Arial" w:cs="Arial"/>
          <w:b/>
          <w:bCs/>
          <w:color w:val="000000" w:themeColor="text1"/>
          <w:sz w:val="22"/>
          <w:szCs w:val="22"/>
        </w:rPr>
        <w:t>Process, Plant &amp; Machine Operatives</w:t>
      </w:r>
      <w:r w:rsidRPr="00BE6003">
        <w:rPr>
          <w:rFonts w:ascii="Arial" w:hAnsi="Arial" w:cs="Arial"/>
          <w:b/>
          <w:bCs/>
          <w:color w:val="000000" w:themeColor="text1"/>
          <w:sz w:val="22"/>
          <w:szCs w:val="22"/>
        </w:rPr>
        <w:t xml:space="preserve"> occupations by LA</w:t>
      </w:r>
      <w:r w:rsidR="00A70CB3">
        <w:rPr>
          <w:rFonts w:ascii="Arial" w:hAnsi="Arial" w:cs="Arial"/>
          <w:b/>
          <w:bCs/>
          <w:color w:val="000000" w:themeColor="text1"/>
          <w:sz w:val="22"/>
          <w:szCs w:val="22"/>
        </w:rPr>
        <w:t xml:space="preserve"> (1% overall for D2N2)</w:t>
      </w:r>
    </w:p>
    <w:p w14:paraId="2BBBDCB9" w14:textId="77777777" w:rsidR="00DC7F35" w:rsidRDefault="00DC7F35" w:rsidP="00936EEC">
      <w:pPr>
        <w:ind w:right="-52"/>
        <w:jc w:val="both"/>
        <w:rPr>
          <w:rFonts w:ascii="Arial" w:hAnsi="Arial" w:cs="Arial"/>
          <w:color w:val="000000" w:themeColor="text1"/>
        </w:rPr>
      </w:pPr>
    </w:p>
    <w:p w14:paraId="4861F7F3" w14:textId="1971544D" w:rsidR="00E35935" w:rsidRDefault="00E35935" w:rsidP="00936EEC">
      <w:pPr>
        <w:ind w:right="-52"/>
        <w:jc w:val="both"/>
        <w:rPr>
          <w:rFonts w:ascii="Arial" w:hAnsi="Arial" w:cs="Arial"/>
          <w:color w:val="000000" w:themeColor="text1"/>
        </w:rPr>
      </w:pPr>
      <w:r>
        <w:rPr>
          <w:noProof/>
        </w:rPr>
        <w:drawing>
          <wp:inline distT="0" distB="0" distL="0" distR="0" wp14:anchorId="7E4FF640" wp14:editId="4F0BE09A">
            <wp:extent cx="6084000" cy="1760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4000" cy="1760400"/>
                    </a:xfrm>
                    <a:prstGeom prst="rect">
                      <a:avLst/>
                    </a:prstGeom>
                  </pic:spPr>
                </pic:pic>
              </a:graphicData>
            </a:graphic>
          </wp:inline>
        </w:drawing>
      </w:r>
    </w:p>
    <w:p w14:paraId="7C04BCE5" w14:textId="3615BE08" w:rsidR="00DC7F35" w:rsidRDefault="00DC7F35" w:rsidP="00936EEC">
      <w:pPr>
        <w:ind w:right="-52"/>
        <w:jc w:val="both"/>
        <w:rPr>
          <w:rFonts w:ascii="Arial" w:hAnsi="Arial" w:cs="Arial"/>
          <w:color w:val="000000" w:themeColor="text1"/>
        </w:rPr>
      </w:pPr>
      <w:r>
        <w:rPr>
          <w:rFonts w:ascii="Arial" w:hAnsi="Arial" w:cs="Arial"/>
          <w:color w:val="000000" w:themeColor="text1"/>
        </w:rPr>
        <w:t xml:space="preserve">A major assumption is that entire job categories are suitable for remote working or not. A second limitation is the fact that while some jobs may be technically </w:t>
      </w:r>
      <w:proofErr w:type="spellStart"/>
      <w:r>
        <w:rPr>
          <w:rFonts w:ascii="Arial" w:hAnsi="Arial" w:cs="Arial"/>
          <w:color w:val="000000" w:themeColor="text1"/>
        </w:rPr>
        <w:t>teleworkable</w:t>
      </w:r>
      <w:proofErr w:type="spellEnd"/>
      <w:r>
        <w:rPr>
          <w:rFonts w:ascii="Arial" w:hAnsi="Arial" w:cs="Arial"/>
          <w:color w:val="000000" w:themeColor="text1"/>
        </w:rPr>
        <w:t xml:space="preserve">, they </w:t>
      </w:r>
      <w:r w:rsidR="007E749C">
        <w:rPr>
          <w:rFonts w:ascii="Arial" w:hAnsi="Arial" w:cs="Arial"/>
          <w:color w:val="000000" w:themeColor="text1"/>
        </w:rPr>
        <w:t xml:space="preserve">may </w:t>
      </w:r>
      <w:r>
        <w:rPr>
          <w:rFonts w:ascii="Arial" w:hAnsi="Arial" w:cs="Arial"/>
          <w:color w:val="000000" w:themeColor="text1"/>
        </w:rPr>
        <w:t>still be affected by containment measures</w:t>
      </w:r>
      <w:r w:rsidR="007E749C">
        <w:rPr>
          <w:rFonts w:ascii="Arial" w:hAnsi="Arial" w:cs="Arial"/>
          <w:color w:val="000000" w:themeColor="text1"/>
        </w:rPr>
        <w:t xml:space="preserve"> (for ex. </w:t>
      </w:r>
      <w:r w:rsidR="00B05386">
        <w:rPr>
          <w:rFonts w:ascii="Arial" w:hAnsi="Arial" w:cs="Arial"/>
          <w:color w:val="000000" w:themeColor="text1"/>
        </w:rPr>
        <w:t>F</w:t>
      </w:r>
      <w:r w:rsidR="007E749C">
        <w:rPr>
          <w:rFonts w:ascii="Arial" w:hAnsi="Arial" w:cs="Arial"/>
          <w:color w:val="000000" w:themeColor="text1"/>
        </w:rPr>
        <w:t>urlough</w:t>
      </w:r>
      <w:r w:rsidR="00B05386">
        <w:rPr>
          <w:rFonts w:ascii="Arial" w:hAnsi="Arial" w:cs="Arial"/>
          <w:color w:val="000000" w:themeColor="text1"/>
        </w:rPr>
        <w:t xml:space="preserve"> or shut-down</w:t>
      </w:r>
      <w:r w:rsidR="007E749C">
        <w:rPr>
          <w:rFonts w:ascii="Arial" w:hAnsi="Arial" w:cs="Arial"/>
          <w:color w:val="000000" w:themeColor="text1"/>
        </w:rPr>
        <w:t xml:space="preserve"> measures)</w:t>
      </w:r>
      <w:r>
        <w:rPr>
          <w:rFonts w:ascii="Arial" w:hAnsi="Arial" w:cs="Arial"/>
          <w:color w:val="000000" w:themeColor="text1"/>
        </w:rPr>
        <w:t xml:space="preserve">. As a result, the estimates shown in Fig.3, 4 and 4a-i are an </w:t>
      </w:r>
      <w:r w:rsidRPr="00131916">
        <w:rPr>
          <w:rFonts w:ascii="Arial" w:hAnsi="Arial" w:cs="Arial"/>
          <w:b/>
          <w:bCs/>
          <w:i/>
          <w:iCs/>
          <w:color w:val="000000" w:themeColor="text1"/>
        </w:rPr>
        <w:t>upper bound</w:t>
      </w:r>
      <w:r w:rsidRPr="0011075E">
        <w:rPr>
          <w:rFonts w:ascii="Arial" w:hAnsi="Arial" w:cs="Arial"/>
          <w:b/>
          <w:bCs/>
          <w:i/>
          <w:iCs/>
          <w:color w:val="000000" w:themeColor="text1"/>
        </w:rPr>
        <w:t xml:space="preserve"> </w:t>
      </w:r>
      <w:r>
        <w:rPr>
          <w:rFonts w:ascii="Arial" w:hAnsi="Arial" w:cs="Arial"/>
          <w:color w:val="000000" w:themeColor="text1"/>
        </w:rPr>
        <w:t xml:space="preserve">of </w:t>
      </w:r>
      <w:proofErr w:type="spellStart"/>
      <w:r>
        <w:rPr>
          <w:rFonts w:ascii="Arial" w:hAnsi="Arial" w:cs="Arial"/>
          <w:color w:val="000000" w:themeColor="text1"/>
        </w:rPr>
        <w:t>teleworkability</w:t>
      </w:r>
      <w:proofErr w:type="spellEnd"/>
      <w:r>
        <w:rPr>
          <w:rFonts w:ascii="Arial" w:hAnsi="Arial" w:cs="Arial"/>
          <w:color w:val="000000" w:themeColor="text1"/>
        </w:rPr>
        <w:t xml:space="preserve">. </w:t>
      </w:r>
    </w:p>
    <w:p w14:paraId="4F8BF221" w14:textId="77777777" w:rsidR="00BC4FB3" w:rsidRDefault="00BC4FB3" w:rsidP="00936EEC">
      <w:pPr>
        <w:ind w:right="-52"/>
        <w:jc w:val="both"/>
        <w:rPr>
          <w:rFonts w:ascii="Arial" w:hAnsi="Arial" w:cs="Arial"/>
          <w:color w:val="000000" w:themeColor="text1"/>
        </w:rPr>
      </w:pPr>
    </w:p>
    <w:p w14:paraId="541044AF" w14:textId="1DD0655F" w:rsidR="00131916" w:rsidRDefault="00131916" w:rsidP="00936EEC">
      <w:pPr>
        <w:ind w:right="-52"/>
        <w:jc w:val="both"/>
        <w:rPr>
          <w:rFonts w:ascii="Arial" w:hAnsi="Arial" w:cs="Arial"/>
          <w:color w:val="000000" w:themeColor="text1"/>
        </w:rPr>
      </w:pPr>
    </w:p>
    <w:p w14:paraId="5ECDB824" w14:textId="3E3948C1" w:rsidR="00BC4FB3" w:rsidRDefault="00F016A1" w:rsidP="00936EEC">
      <w:pPr>
        <w:pStyle w:val="TOCHeading"/>
        <w:jc w:val="both"/>
      </w:pPr>
      <w:bookmarkStart w:id="4" w:name="_Toc43194474"/>
      <w:bookmarkStart w:id="5" w:name="_Hlk43728388"/>
      <w:r>
        <w:t xml:space="preserve">3.1 </w:t>
      </w:r>
      <w:proofErr w:type="spellStart"/>
      <w:r w:rsidR="00BC4FB3">
        <w:t>Teleworkability</w:t>
      </w:r>
      <w:proofErr w:type="spellEnd"/>
      <w:r w:rsidR="00BC4FB3">
        <w:t xml:space="preserve"> and local skills</w:t>
      </w:r>
      <w:bookmarkEnd w:id="4"/>
    </w:p>
    <w:p w14:paraId="45BA7968" w14:textId="77777777" w:rsidR="00BC4FB3" w:rsidRDefault="00BC4FB3" w:rsidP="00936EEC">
      <w:pPr>
        <w:ind w:right="-52"/>
        <w:jc w:val="both"/>
        <w:rPr>
          <w:rFonts w:ascii="Arial" w:hAnsi="Arial" w:cs="Arial"/>
          <w:color w:val="000000" w:themeColor="text1"/>
        </w:rPr>
      </w:pPr>
    </w:p>
    <w:p w14:paraId="7D4C9A24" w14:textId="3700CEAF" w:rsidR="00C812D6" w:rsidRDefault="00131916" w:rsidP="00936EEC">
      <w:pPr>
        <w:ind w:right="-52"/>
        <w:jc w:val="both"/>
        <w:rPr>
          <w:rFonts w:ascii="Arial" w:hAnsi="Arial" w:cs="Arial"/>
          <w:color w:val="000000" w:themeColor="text1"/>
        </w:rPr>
      </w:pPr>
      <w:r>
        <w:rPr>
          <w:rFonts w:ascii="Arial" w:hAnsi="Arial" w:cs="Arial"/>
          <w:color w:val="000000" w:themeColor="text1"/>
        </w:rPr>
        <w:t xml:space="preserve">We next turn to identifying implications of the </w:t>
      </w:r>
      <w:proofErr w:type="spellStart"/>
      <w:r>
        <w:rPr>
          <w:rFonts w:ascii="Arial" w:hAnsi="Arial" w:cs="Arial"/>
          <w:color w:val="000000" w:themeColor="text1"/>
        </w:rPr>
        <w:t>teleworkability</w:t>
      </w:r>
      <w:proofErr w:type="spellEnd"/>
      <w:r>
        <w:rPr>
          <w:rFonts w:ascii="Arial" w:hAnsi="Arial" w:cs="Arial"/>
          <w:color w:val="000000" w:themeColor="text1"/>
        </w:rPr>
        <w:t xml:space="preserve"> measurement </w:t>
      </w:r>
      <w:r w:rsidR="00380B63">
        <w:rPr>
          <w:rFonts w:ascii="Arial" w:hAnsi="Arial" w:cs="Arial"/>
          <w:color w:val="000000" w:themeColor="text1"/>
        </w:rPr>
        <w:t>for the local skills</w:t>
      </w:r>
      <w:r w:rsidR="00850019">
        <w:rPr>
          <w:rFonts w:ascii="Arial" w:hAnsi="Arial" w:cs="Arial"/>
          <w:color w:val="000000" w:themeColor="text1"/>
        </w:rPr>
        <w:t>, proxied by the education level</w:t>
      </w:r>
      <w:r w:rsidR="00380B63">
        <w:rPr>
          <w:rFonts w:ascii="Arial" w:hAnsi="Arial" w:cs="Arial"/>
          <w:color w:val="000000" w:themeColor="text1"/>
        </w:rPr>
        <w:t xml:space="preserve">. </w:t>
      </w:r>
      <w:r w:rsidR="001C76F0">
        <w:rPr>
          <w:rFonts w:ascii="Arial" w:hAnsi="Arial" w:cs="Arial"/>
          <w:color w:val="000000" w:themeColor="text1"/>
        </w:rPr>
        <w:t xml:space="preserve">We match the </w:t>
      </w:r>
      <w:proofErr w:type="spellStart"/>
      <w:r w:rsidR="001C76F0">
        <w:rPr>
          <w:rFonts w:ascii="Arial" w:hAnsi="Arial" w:cs="Arial"/>
          <w:color w:val="000000" w:themeColor="text1"/>
        </w:rPr>
        <w:t>teleworkabilty</w:t>
      </w:r>
      <w:proofErr w:type="spellEnd"/>
      <w:r w:rsidR="001C76F0">
        <w:rPr>
          <w:rFonts w:ascii="Arial" w:hAnsi="Arial" w:cs="Arial"/>
          <w:color w:val="000000" w:themeColor="text1"/>
        </w:rPr>
        <w:t xml:space="preserve"> measure from </w:t>
      </w:r>
      <w:proofErr w:type="spellStart"/>
      <w:r w:rsidR="001C76F0">
        <w:rPr>
          <w:rFonts w:ascii="Arial" w:hAnsi="Arial" w:cs="Arial"/>
          <w:color w:val="000000" w:themeColor="text1"/>
        </w:rPr>
        <w:t>Dingel</w:t>
      </w:r>
      <w:proofErr w:type="spellEnd"/>
      <w:r w:rsidR="001C76F0">
        <w:rPr>
          <w:rFonts w:ascii="Arial" w:hAnsi="Arial" w:cs="Arial"/>
          <w:color w:val="000000" w:themeColor="text1"/>
        </w:rPr>
        <w:t xml:space="preserve"> and Neiman (2020a) with data from the EMSI database on occupations and the </w:t>
      </w:r>
      <w:r w:rsidR="007E749C">
        <w:rPr>
          <w:rFonts w:ascii="Arial" w:hAnsi="Arial" w:cs="Arial"/>
          <w:color w:val="000000" w:themeColor="text1"/>
        </w:rPr>
        <w:t xml:space="preserve">average </w:t>
      </w:r>
      <w:r w:rsidR="001C76F0">
        <w:rPr>
          <w:rFonts w:ascii="Arial" w:hAnsi="Arial" w:cs="Arial"/>
          <w:color w:val="000000" w:themeColor="text1"/>
        </w:rPr>
        <w:t>education level and median wages associated with them.</w:t>
      </w:r>
      <w:r w:rsidR="00CA5ABD">
        <w:rPr>
          <w:rFonts w:ascii="Arial" w:hAnsi="Arial" w:cs="Arial"/>
          <w:color w:val="000000" w:themeColor="text1"/>
        </w:rPr>
        <w:t xml:space="preserve"> </w:t>
      </w:r>
    </w:p>
    <w:p w14:paraId="7F22A7C4" w14:textId="77777777" w:rsidR="00C812D6" w:rsidRDefault="00C812D6" w:rsidP="00936EEC">
      <w:pPr>
        <w:ind w:right="-52"/>
        <w:jc w:val="both"/>
        <w:rPr>
          <w:rFonts w:ascii="Arial" w:hAnsi="Arial" w:cs="Arial"/>
          <w:color w:val="000000" w:themeColor="text1"/>
        </w:rPr>
      </w:pPr>
    </w:p>
    <w:p w14:paraId="4525852E" w14:textId="2FEFE9C5" w:rsidR="00131916" w:rsidRDefault="0061512C" w:rsidP="00936EEC">
      <w:pPr>
        <w:ind w:right="-52"/>
        <w:jc w:val="both"/>
        <w:rPr>
          <w:rFonts w:ascii="Arial" w:hAnsi="Arial" w:cs="Arial"/>
          <w:color w:val="000000" w:themeColor="text1"/>
        </w:rPr>
      </w:pPr>
      <w:r>
        <w:rPr>
          <w:rFonts w:ascii="Arial" w:hAnsi="Arial" w:cs="Arial"/>
          <w:color w:val="000000" w:themeColor="text1"/>
        </w:rPr>
        <w:t xml:space="preserve">Fig. 5 shows the proportion of </w:t>
      </w:r>
      <w:proofErr w:type="spellStart"/>
      <w:r>
        <w:rPr>
          <w:rFonts w:ascii="Arial" w:hAnsi="Arial" w:cs="Arial"/>
          <w:color w:val="000000" w:themeColor="text1"/>
        </w:rPr>
        <w:t>teleworkable</w:t>
      </w:r>
      <w:proofErr w:type="spellEnd"/>
      <w:r>
        <w:rPr>
          <w:rFonts w:ascii="Arial" w:hAnsi="Arial" w:cs="Arial"/>
          <w:color w:val="000000" w:themeColor="text1"/>
        </w:rPr>
        <w:t xml:space="preserve"> jobs </w:t>
      </w:r>
      <w:r w:rsidR="00CA5ABD">
        <w:rPr>
          <w:rFonts w:ascii="Arial" w:hAnsi="Arial" w:cs="Arial"/>
          <w:color w:val="000000" w:themeColor="text1"/>
        </w:rPr>
        <w:t>increases</w:t>
      </w:r>
      <w:r>
        <w:rPr>
          <w:rFonts w:ascii="Arial" w:hAnsi="Arial" w:cs="Arial"/>
          <w:color w:val="000000" w:themeColor="text1"/>
        </w:rPr>
        <w:t xml:space="preserve"> significantly </w:t>
      </w:r>
      <w:r w:rsidR="00CA5ABD">
        <w:rPr>
          <w:rFonts w:ascii="Arial" w:hAnsi="Arial" w:cs="Arial"/>
          <w:color w:val="000000" w:themeColor="text1"/>
        </w:rPr>
        <w:t xml:space="preserve">with higher levels of educational attainment. Unfortunately, </w:t>
      </w:r>
      <w:bookmarkStart w:id="6" w:name="_Hlk43150450"/>
      <w:r w:rsidR="00FD6692">
        <w:rPr>
          <w:rFonts w:ascii="Arial" w:hAnsi="Arial" w:cs="Arial"/>
          <w:color w:val="000000" w:themeColor="text1"/>
        </w:rPr>
        <w:t>n</w:t>
      </w:r>
      <w:r w:rsidR="00FD6692" w:rsidRPr="00FD6692">
        <w:rPr>
          <w:rFonts w:ascii="Arial" w:hAnsi="Arial" w:cs="Arial"/>
          <w:color w:val="000000" w:themeColor="text1"/>
        </w:rPr>
        <w:t xml:space="preserve">early 50% of all D2N2 jobs (490k jobs) are in occupations associated with education levels below NVQ level 2 that have a below-average </w:t>
      </w:r>
      <w:r w:rsidR="00FD6692">
        <w:rPr>
          <w:rFonts w:ascii="Arial" w:hAnsi="Arial" w:cs="Arial"/>
          <w:color w:val="000000" w:themeColor="text1"/>
        </w:rPr>
        <w:t xml:space="preserve">(poor) </w:t>
      </w:r>
      <w:r w:rsidR="00FD6692" w:rsidRPr="00FD6692">
        <w:rPr>
          <w:rFonts w:ascii="Arial" w:hAnsi="Arial" w:cs="Arial"/>
          <w:color w:val="000000" w:themeColor="text1"/>
        </w:rPr>
        <w:t xml:space="preserve">proportion of </w:t>
      </w:r>
      <w:proofErr w:type="spellStart"/>
      <w:r w:rsidR="00FD6692" w:rsidRPr="00FD6692">
        <w:rPr>
          <w:rFonts w:ascii="Arial" w:hAnsi="Arial" w:cs="Arial"/>
          <w:color w:val="000000" w:themeColor="text1"/>
        </w:rPr>
        <w:t>teleworkability</w:t>
      </w:r>
      <w:proofErr w:type="spellEnd"/>
      <w:r w:rsidR="00CA5ABD">
        <w:rPr>
          <w:rFonts w:ascii="Arial" w:hAnsi="Arial" w:cs="Arial"/>
          <w:color w:val="000000" w:themeColor="text1"/>
        </w:rPr>
        <w:t>.</w:t>
      </w:r>
      <w:r w:rsidR="00D377E6">
        <w:rPr>
          <w:rFonts w:ascii="Arial" w:hAnsi="Arial" w:cs="Arial"/>
          <w:color w:val="000000" w:themeColor="text1"/>
        </w:rPr>
        <w:t xml:space="preserve"> These occupations also tend to earn less </w:t>
      </w:r>
      <w:r w:rsidR="00137CF7">
        <w:rPr>
          <w:rFonts w:ascii="Arial" w:hAnsi="Arial" w:cs="Arial"/>
          <w:color w:val="000000" w:themeColor="text1"/>
        </w:rPr>
        <w:t xml:space="preserve">than the national average (around </w:t>
      </w:r>
      <w:hyperlink r:id="rId37" w:history="1">
        <w:r w:rsidR="00137CF7" w:rsidRPr="00137CF7">
          <w:rPr>
            <w:rStyle w:val="Hyperlink"/>
            <w:rFonts w:ascii="Arial" w:hAnsi="Arial" w:cs="Arial"/>
          </w:rPr>
          <w:t>£511 per week</w:t>
        </w:r>
      </w:hyperlink>
      <w:r w:rsidR="00137CF7">
        <w:rPr>
          <w:rFonts w:ascii="Arial" w:hAnsi="Arial" w:cs="Arial"/>
          <w:color w:val="000000" w:themeColor="text1"/>
        </w:rPr>
        <w:t>, equiv. to approx. £26,500 annually)</w:t>
      </w:r>
      <w:r w:rsidR="00D377E6">
        <w:rPr>
          <w:rFonts w:ascii="Arial" w:hAnsi="Arial" w:cs="Arial"/>
          <w:color w:val="000000" w:themeColor="text1"/>
        </w:rPr>
        <w:t xml:space="preserve">. </w:t>
      </w:r>
    </w:p>
    <w:p w14:paraId="25169CFB" w14:textId="77777777" w:rsidR="00C812D6" w:rsidRPr="00C3299E" w:rsidRDefault="00C812D6" w:rsidP="00936EEC">
      <w:pPr>
        <w:ind w:right="-52"/>
        <w:jc w:val="both"/>
        <w:rPr>
          <w:rFonts w:ascii="Arial" w:hAnsi="Arial" w:cs="Arial"/>
          <w:color w:val="000000" w:themeColor="text1"/>
        </w:rPr>
      </w:pPr>
    </w:p>
    <w:bookmarkEnd w:id="6"/>
    <w:p w14:paraId="7FA4C091" w14:textId="6E7C68E5" w:rsidR="001C3816" w:rsidRDefault="001C3816" w:rsidP="00936EEC">
      <w:pPr>
        <w:ind w:right="-52"/>
        <w:jc w:val="both"/>
        <w:rPr>
          <w:rFonts w:ascii="Arial" w:hAnsi="Arial" w:cs="Arial"/>
          <w:color w:val="000000" w:themeColor="text1"/>
        </w:rPr>
      </w:pPr>
    </w:p>
    <w:bookmarkEnd w:id="5"/>
    <w:p w14:paraId="35D0FA86" w14:textId="77777777" w:rsidR="001C3816" w:rsidRDefault="001C3816" w:rsidP="00936EEC">
      <w:pPr>
        <w:ind w:right="-52"/>
        <w:jc w:val="both"/>
        <w:rPr>
          <w:rFonts w:ascii="Arial" w:hAnsi="Arial" w:cs="Arial"/>
          <w:color w:val="000000" w:themeColor="text1"/>
        </w:rPr>
      </w:pPr>
    </w:p>
    <w:p w14:paraId="1A7EFB0E" w14:textId="77777777" w:rsidR="006104CC" w:rsidRDefault="006104CC" w:rsidP="00936EEC">
      <w:pPr>
        <w:jc w:val="both"/>
        <w:rPr>
          <w:rFonts w:ascii="Arial" w:hAnsi="Arial" w:cs="Arial"/>
          <w:color w:val="000000" w:themeColor="text1"/>
        </w:rPr>
      </w:pPr>
      <w:r>
        <w:rPr>
          <w:rFonts w:ascii="Arial" w:hAnsi="Arial" w:cs="Arial"/>
          <w:color w:val="000000" w:themeColor="text1"/>
        </w:rPr>
        <w:br w:type="page"/>
      </w:r>
    </w:p>
    <w:p w14:paraId="5F25DCE5" w14:textId="61ABE50C" w:rsidR="00E35935" w:rsidRPr="006104CC" w:rsidRDefault="006104CC" w:rsidP="00936EEC">
      <w:pPr>
        <w:ind w:right="-52"/>
        <w:jc w:val="both"/>
        <w:rPr>
          <w:rFonts w:ascii="Arial" w:hAnsi="Arial" w:cs="Arial"/>
          <w:b/>
          <w:bCs/>
          <w:color w:val="000000" w:themeColor="text1"/>
        </w:rPr>
      </w:pPr>
      <w:r w:rsidRPr="006104CC">
        <w:rPr>
          <w:rFonts w:ascii="Arial" w:hAnsi="Arial" w:cs="Arial"/>
          <w:b/>
          <w:bCs/>
          <w:color w:val="000000" w:themeColor="text1"/>
        </w:rPr>
        <w:lastRenderedPageBreak/>
        <w:t xml:space="preserve">Fig.5. </w:t>
      </w:r>
      <w:proofErr w:type="spellStart"/>
      <w:r w:rsidRPr="006104CC">
        <w:rPr>
          <w:rFonts w:ascii="Arial" w:hAnsi="Arial" w:cs="Arial"/>
          <w:b/>
          <w:bCs/>
          <w:color w:val="000000" w:themeColor="text1"/>
        </w:rPr>
        <w:t>Teleworkable</w:t>
      </w:r>
      <w:proofErr w:type="spellEnd"/>
      <w:r w:rsidRPr="006104CC">
        <w:rPr>
          <w:rFonts w:ascii="Arial" w:hAnsi="Arial" w:cs="Arial"/>
          <w:b/>
          <w:bCs/>
          <w:color w:val="000000" w:themeColor="text1"/>
        </w:rPr>
        <w:t xml:space="preserve"> jobs (%) and Total jobs by Education level </w:t>
      </w:r>
    </w:p>
    <w:p w14:paraId="1B906001" w14:textId="14720348" w:rsidR="006104CC" w:rsidRDefault="006104CC" w:rsidP="00936EEC">
      <w:pPr>
        <w:ind w:right="-52"/>
        <w:jc w:val="both"/>
        <w:rPr>
          <w:rFonts w:ascii="Arial" w:hAnsi="Arial" w:cs="Arial"/>
          <w:color w:val="000000" w:themeColor="text1"/>
        </w:rPr>
      </w:pPr>
      <w:r>
        <w:rPr>
          <w:noProof/>
        </w:rPr>
        <w:drawing>
          <wp:inline distT="0" distB="0" distL="0" distR="0" wp14:anchorId="00E758CC" wp14:editId="0891EFDF">
            <wp:extent cx="5727700" cy="5902325"/>
            <wp:effectExtent l="0" t="0" r="635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27700" cy="5902325"/>
                    </a:xfrm>
                    <a:prstGeom prst="rect">
                      <a:avLst/>
                    </a:prstGeom>
                  </pic:spPr>
                </pic:pic>
              </a:graphicData>
            </a:graphic>
          </wp:inline>
        </w:drawing>
      </w:r>
    </w:p>
    <w:p w14:paraId="74F4A7A9" w14:textId="2DF1D1CE" w:rsidR="006104CC" w:rsidRDefault="00AB6E73" w:rsidP="00936EEC">
      <w:pPr>
        <w:ind w:right="-52"/>
        <w:jc w:val="both"/>
        <w:rPr>
          <w:rFonts w:ascii="Arial" w:hAnsi="Arial" w:cs="Arial"/>
          <w:color w:val="000000" w:themeColor="text1"/>
        </w:rPr>
      </w:pPr>
      <w:r w:rsidRPr="00FE2806">
        <w:rPr>
          <w:rFonts w:ascii="Arial" w:hAnsi="Arial" w:cs="Arial"/>
          <w:color w:val="000000" w:themeColor="text1"/>
          <w:sz w:val="20"/>
          <w:szCs w:val="20"/>
        </w:rPr>
        <w:t xml:space="preserve">Authors’ calculations using </w:t>
      </w:r>
      <w:proofErr w:type="spellStart"/>
      <w:r>
        <w:rPr>
          <w:rFonts w:ascii="Arial" w:hAnsi="Arial" w:cs="Arial"/>
          <w:color w:val="000000" w:themeColor="text1"/>
          <w:sz w:val="20"/>
          <w:szCs w:val="20"/>
        </w:rPr>
        <w:t>E</w:t>
      </w:r>
      <w:r w:rsidR="003C799D">
        <w:rPr>
          <w:rFonts w:ascii="Arial" w:hAnsi="Arial" w:cs="Arial"/>
          <w:color w:val="000000" w:themeColor="text1"/>
          <w:sz w:val="20"/>
          <w:szCs w:val="20"/>
        </w:rPr>
        <w:t>msi</w:t>
      </w:r>
      <w:proofErr w:type="spellEnd"/>
      <w:r>
        <w:rPr>
          <w:rFonts w:ascii="Arial" w:hAnsi="Arial" w:cs="Arial"/>
          <w:color w:val="000000" w:themeColor="text1"/>
          <w:sz w:val="20"/>
          <w:szCs w:val="20"/>
        </w:rPr>
        <w:t xml:space="preserve"> </w:t>
      </w:r>
      <w:r w:rsidR="003C799D">
        <w:rPr>
          <w:rFonts w:ascii="Arial" w:hAnsi="Arial" w:cs="Arial"/>
          <w:color w:val="000000" w:themeColor="text1"/>
          <w:sz w:val="20"/>
          <w:szCs w:val="20"/>
        </w:rPr>
        <w:t xml:space="preserve">data </w:t>
      </w:r>
      <w:r w:rsidR="00BC0CB8">
        <w:rPr>
          <w:rFonts w:ascii="Arial" w:hAnsi="Arial" w:cs="Arial"/>
          <w:color w:val="000000" w:themeColor="text1"/>
          <w:sz w:val="20"/>
          <w:szCs w:val="20"/>
        </w:rPr>
        <w:t xml:space="preserve">(2020) </w:t>
      </w:r>
      <w:r>
        <w:rPr>
          <w:rFonts w:ascii="Arial" w:hAnsi="Arial" w:cs="Arial"/>
          <w:color w:val="000000" w:themeColor="text1"/>
          <w:sz w:val="20"/>
          <w:szCs w:val="20"/>
        </w:rPr>
        <w:t xml:space="preserve">and </w:t>
      </w:r>
      <w:r w:rsidRPr="00FE2806">
        <w:rPr>
          <w:rFonts w:ascii="Arial" w:hAnsi="Arial" w:cs="Arial"/>
          <w:color w:val="000000" w:themeColor="text1"/>
          <w:sz w:val="20"/>
          <w:szCs w:val="20"/>
        </w:rPr>
        <w:t xml:space="preserve">O*Net SOC </w:t>
      </w:r>
      <w:r>
        <w:rPr>
          <w:rFonts w:ascii="Arial" w:hAnsi="Arial" w:cs="Arial"/>
          <w:color w:val="000000" w:themeColor="text1"/>
          <w:sz w:val="20"/>
          <w:szCs w:val="20"/>
        </w:rPr>
        <w:t>classification based on</w:t>
      </w:r>
      <w:r w:rsidRPr="00FE2806">
        <w:rPr>
          <w:rFonts w:ascii="Arial" w:hAnsi="Arial" w:cs="Arial"/>
          <w:color w:val="000000" w:themeColor="text1"/>
          <w:sz w:val="20"/>
          <w:szCs w:val="20"/>
        </w:rPr>
        <w:t xml:space="preserve"> </w:t>
      </w:r>
      <w:proofErr w:type="spellStart"/>
      <w:r w:rsidRPr="00FE2806">
        <w:rPr>
          <w:rFonts w:ascii="Arial" w:hAnsi="Arial" w:cs="Arial"/>
          <w:color w:val="000000" w:themeColor="text1"/>
          <w:sz w:val="20"/>
          <w:szCs w:val="20"/>
        </w:rPr>
        <w:t>Dingel</w:t>
      </w:r>
      <w:proofErr w:type="spellEnd"/>
      <w:r w:rsidRPr="00FE2806">
        <w:rPr>
          <w:rFonts w:ascii="Arial" w:hAnsi="Arial" w:cs="Arial"/>
          <w:color w:val="000000" w:themeColor="text1"/>
          <w:sz w:val="20"/>
          <w:szCs w:val="20"/>
        </w:rPr>
        <w:t xml:space="preserve"> and Neiman (2020)</w:t>
      </w:r>
      <w:r>
        <w:rPr>
          <w:rFonts w:ascii="Arial" w:hAnsi="Arial" w:cs="Arial"/>
          <w:color w:val="000000" w:themeColor="text1"/>
          <w:sz w:val="20"/>
          <w:szCs w:val="20"/>
        </w:rPr>
        <w:t>.</w:t>
      </w:r>
    </w:p>
    <w:p w14:paraId="3E82E938" w14:textId="08CDF8ED" w:rsidR="006104CC" w:rsidRDefault="006104CC" w:rsidP="00936EEC">
      <w:pPr>
        <w:ind w:right="-52"/>
        <w:jc w:val="both"/>
        <w:rPr>
          <w:rFonts w:ascii="Arial" w:hAnsi="Arial" w:cs="Arial"/>
          <w:color w:val="000000" w:themeColor="text1"/>
        </w:rPr>
      </w:pPr>
    </w:p>
    <w:p w14:paraId="58A3CD29" w14:textId="298DD4D1" w:rsidR="001C3816" w:rsidRDefault="00F016A1" w:rsidP="00936EEC">
      <w:pPr>
        <w:pStyle w:val="TOCHeading"/>
        <w:jc w:val="both"/>
      </w:pPr>
      <w:bookmarkStart w:id="7" w:name="_Toc43194475"/>
      <w:r>
        <w:t xml:space="preserve">3.2 </w:t>
      </w:r>
      <w:proofErr w:type="spellStart"/>
      <w:r w:rsidR="001C3816">
        <w:t>Teleworkability</w:t>
      </w:r>
      <w:proofErr w:type="spellEnd"/>
      <w:r w:rsidR="001C3816">
        <w:t xml:space="preserve"> and gender</w:t>
      </w:r>
      <w:bookmarkEnd w:id="7"/>
    </w:p>
    <w:p w14:paraId="3EB22235" w14:textId="77777777" w:rsidR="001C3816" w:rsidRDefault="001C3816" w:rsidP="00936EEC">
      <w:pPr>
        <w:ind w:right="-52"/>
        <w:jc w:val="both"/>
        <w:rPr>
          <w:rFonts w:ascii="Arial" w:hAnsi="Arial" w:cs="Arial"/>
          <w:color w:val="000000" w:themeColor="text1"/>
        </w:rPr>
      </w:pPr>
    </w:p>
    <w:p w14:paraId="60D36154" w14:textId="0BAB8969" w:rsidR="001C3816" w:rsidRDefault="001C3816" w:rsidP="00936EEC">
      <w:pPr>
        <w:ind w:right="-52"/>
        <w:jc w:val="both"/>
        <w:rPr>
          <w:rFonts w:ascii="Arial" w:hAnsi="Arial" w:cs="Arial"/>
          <w:color w:val="000000" w:themeColor="text1"/>
        </w:rPr>
      </w:pPr>
      <w:bookmarkStart w:id="8" w:name="_Hlk43728723"/>
      <w:r>
        <w:rPr>
          <w:rFonts w:ascii="Arial" w:hAnsi="Arial" w:cs="Arial"/>
          <w:color w:val="000000" w:themeColor="text1"/>
        </w:rPr>
        <w:t xml:space="preserve">We also find </w:t>
      </w:r>
      <w:r w:rsidR="00EA12EA">
        <w:rPr>
          <w:rFonts w:ascii="Arial" w:hAnsi="Arial" w:cs="Arial"/>
          <w:color w:val="000000" w:themeColor="text1"/>
        </w:rPr>
        <w:t xml:space="preserve">that </w:t>
      </w:r>
      <w:r>
        <w:rPr>
          <w:rFonts w:ascii="Arial" w:hAnsi="Arial" w:cs="Arial"/>
          <w:color w:val="000000" w:themeColor="text1"/>
        </w:rPr>
        <w:t xml:space="preserve">there seems to be a gender dimension when evaluating </w:t>
      </w:r>
      <w:r w:rsidR="00EA12EA">
        <w:rPr>
          <w:rFonts w:ascii="Arial" w:hAnsi="Arial" w:cs="Arial"/>
          <w:color w:val="000000" w:themeColor="text1"/>
        </w:rPr>
        <w:t>occupational</w:t>
      </w:r>
      <w:r>
        <w:rPr>
          <w:rFonts w:ascii="Arial" w:hAnsi="Arial" w:cs="Arial"/>
          <w:color w:val="000000" w:themeColor="text1"/>
        </w:rPr>
        <w:t xml:space="preserve"> vulnerability to the pandemic.</w:t>
      </w:r>
      <w:r w:rsidR="00EA12EA">
        <w:rPr>
          <w:rFonts w:ascii="Arial" w:hAnsi="Arial" w:cs="Arial"/>
          <w:color w:val="000000" w:themeColor="text1"/>
        </w:rPr>
        <w:t xml:space="preserve"> Fig. 6 shows the top 50 occupations (largest number of jobs) by median wages and female participation, identified by whether they are </w:t>
      </w:r>
      <w:proofErr w:type="spellStart"/>
      <w:r w:rsidR="00EA12EA">
        <w:rPr>
          <w:rFonts w:ascii="Arial" w:hAnsi="Arial" w:cs="Arial"/>
          <w:color w:val="000000" w:themeColor="text1"/>
        </w:rPr>
        <w:t>teleworkable</w:t>
      </w:r>
      <w:proofErr w:type="spellEnd"/>
      <w:r w:rsidR="00EA12EA">
        <w:rPr>
          <w:rFonts w:ascii="Arial" w:hAnsi="Arial" w:cs="Arial"/>
          <w:color w:val="000000" w:themeColor="text1"/>
        </w:rPr>
        <w:t xml:space="preserve"> or not. Occupations held mostly by women tend to be non-</w:t>
      </w:r>
      <w:proofErr w:type="spellStart"/>
      <w:r w:rsidR="00EA12EA">
        <w:rPr>
          <w:rFonts w:ascii="Arial" w:hAnsi="Arial" w:cs="Arial"/>
          <w:color w:val="000000" w:themeColor="text1"/>
        </w:rPr>
        <w:t>teleworkable</w:t>
      </w:r>
      <w:proofErr w:type="spellEnd"/>
      <w:r w:rsidR="00EA12EA">
        <w:rPr>
          <w:rFonts w:ascii="Arial" w:hAnsi="Arial" w:cs="Arial"/>
          <w:color w:val="000000" w:themeColor="text1"/>
        </w:rPr>
        <w:t xml:space="preserve"> and to pay less than the national average (with the exception of nurses and doctors). </w:t>
      </w:r>
      <w:r w:rsidR="00AF043F">
        <w:rPr>
          <w:rFonts w:ascii="Arial" w:hAnsi="Arial" w:cs="Arial"/>
          <w:color w:val="000000" w:themeColor="text1"/>
        </w:rPr>
        <w:t xml:space="preserve">Within </w:t>
      </w:r>
      <w:proofErr w:type="spellStart"/>
      <w:r w:rsidR="00AF043F">
        <w:rPr>
          <w:rFonts w:ascii="Arial" w:hAnsi="Arial" w:cs="Arial"/>
          <w:color w:val="000000" w:themeColor="text1"/>
        </w:rPr>
        <w:t>teleworkable</w:t>
      </w:r>
      <w:proofErr w:type="spellEnd"/>
      <w:r w:rsidR="00AF043F">
        <w:rPr>
          <w:rFonts w:ascii="Arial" w:hAnsi="Arial" w:cs="Arial"/>
          <w:color w:val="000000" w:themeColor="text1"/>
        </w:rPr>
        <w:t xml:space="preserve"> occupations, there also seems to be a negative relationship between women participation and median earnings, with female-dominated occupations earning less than male-dominated ones. </w:t>
      </w:r>
    </w:p>
    <w:bookmarkEnd w:id="8"/>
    <w:p w14:paraId="4ABDC771" w14:textId="77777777" w:rsidR="006104CC" w:rsidRDefault="006104CC" w:rsidP="00936EEC">
      <w:pPr>
        <w:jc w:val="both"/>
        <w:rPr>
          <w:rFonts w:ascii="Arial" w:hAnsi="Arial" w:cs="Arial"/>
          <w:color w:val="000000" w:themeColor="text1"/>
        </w:rPr>
      </w:pPr>
      <w:r>
        <w:rPr>
          <w:rFonts w:ascii="Arial" w:hAnsi="Arial" w:cs="Arial"/>
          <w:color w:val="000000" w:themeColor="text1"/>
        </w:rPr>
        <w:br w:type="page"/>
      </w:r>
    </w:p>
    <w:p w14:paraId="286BEF2A" w14:textId="35CBD8FD" w:rsidR="006104CC" w:rsidRPr="007904F7" w:rsidRDefault="006104CC" w:rsidP="00936EEC">
      <w:pPr>
        <w:ind w:right="-52"/>
        <w:jc w:val="both"/>
        <w:rPr>
          <w:rFonts w:ascii="Arial" w:hAnsi="Arial" w:cs="Arial"/>
          <w:b/>
          <w:bCs/>
          <w:color w:val="000000" w:themeColor="text1"/>
        </w:rPr>
      </w:pPr>
      <w:r w:rsidRPr="007904F7">
        <w:rPr>
          <w:rFonts w:ascii="Arial" w:hAnsi="Arial" w:cs="Arial"/>
          <w:b/>
          <w:bCs/>
          <w:color w:val="000000" w:themeColor="text1"/>
        </w:rPr>
        <w:lastRenderedPageBreak/>
        <w:t xml:space="preserve">Fig.6. Share of women in occupation </w:t>
      </w:r>
      <w:r w:rsidR="007904F7">
        <w:rPr>
          <w:rFonts w:ascii="Arial" w:hAnsi="Arial" w:cs="Arial"/>
          <w:b/>
          <w:bCs/>
          <w:color w:val="000000" w:themeColor="text1"/>
        </w:rPr>
        <w:t>(</w:t>
      </w:r>
      <w:r w:rsidRPr="007904F7">
        <w:rPr>
          <w:rFonts w:ascii="Arial" w:hAnsi="Arial" w:cs="Arial"/>
          <w:b/>
          <w:bCs/>
          <w:color w:val="000000" w:themeColor="text1"/>
        </w:rPr>
        <w:t>%), Median wages and Number of jobs (bubble size)</w:t>
      </w:r>
    </w:p>
    <w:p w14:paraId="5E4C6239" w14:textId="31A61CD0" w:rsidR="006104CC" w:rsidRDefault="006104CC" w:rsidP="00936EEC">
      <w:pPr>
        <w:ind w:right="-52"/>
        <w:jc w:val="both"/>
        <w:rPr>
          <w:rFonts w:ascii="Arial" w:hAnsi="Arial" w:cs="Arial"/>
          <w:color w:val="000000" w:themeColor="text1"/>
        </w:rPr>
      </w:pPr>
      <w:r>
        <w:rPr>
          <w:noProof/>
        </w:rPr>
        <w:drawing>
          <wp:inline distT="0" distB="0" distL="0" distR="0" wp14:anchorId="4CAC1C59" wp14:editId="21E7F100">
            <wp:extent cx="5533200" cy="5558400"/>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33200" cy="5558400"/>
                    </a:xfrm>
                    <a:prstGeom prst="rect">
                      <a:avLst/>
                    </a:prstGeom>
                  </pic:spPr>
                </pic:pic>
              </a:graphicData>
            </a:graphic>
          </wp:inline>
        </w:drawing>
      </w:r>
    </w:p>
    <w:p w14:paraId="7D99CD55" w14:textId="4C2C827D" w:rsidR="00E35935" w:rsidRDefault="002A1383" w:rsidP="00936EEC">
      <w:pPr>
        <w:ind w:right="-52"/>
        <w:jc w:val="both"/>
        <w:rPr>
          <w:rFonts w:ascii="Arial" w:hAnsi="Arial" w:cs="Arial"/>
          <w:color w:val="000000" w:themeColor="text1"/>
        </w:rPr>
      </w:pPr>
      <w:r w:rsidRPr="00FE2806">
        <w:rPr>
          <w:rFonts w:ascii="Arial" w:hAnsi="Arial" w:cs="Arial"/>
          <w:color w:val="000000" w:themeColor="text1"/>
          <w:sz w:val="20"/>
          <w:szCs w:val="20"/>
        </w:rPr>
        <w:t xml:space="preserve">Authors’ calculations using </w:t>
      </w:r>
      <w:r>
        <w:rPr>
          <w:rFonts w:ascii="Arial" w:hAnsi="Arial" w:cs="Arial"/>
          <w:color w:val="000000" w:themeColor="text1"/>
          <w:sz w:val="20"/>
          <w:szCs w:val="20"/>
        </w:rPr>
        <w:t xml:space="preserve">EMSI data and </w:t>
      </w:r>
      <w:r w:rsidRPr="00FE2806">
        <w:rPr>
          <w:rFonts w:ascii="Arial" w:hAnsi="Arial" w:cs="Arial"/>
          <w:color w:val="000000" w:themeColor="text1"/>
          <w:sz w:val="20"/>
          <w:szCs w:val="20"/>
        </w:rPr>
        <w:t xml:space="preserve">O*Net SOC </w:t>
      </w:r>
      <w:r>
        <w:rPr>
          <w:rFonts w:ascii="Arial" w:hAnsi="Arial" w:cs="Arial"/>
          <w:color w:val="000000" w:themeColor="text1"/>
          <w:sz w:val="20"/>
          <w:szCs w:val="20"/>
        </w:rPr>
        <w:t>classification based on</w:t>
      </w:r>
      <w:r w:rsidRPr="00FE2806">
        <w:rPr>
          <w:rFonts w:ascii="Arial" w:hAnsi="Arial" w:cs="Arial"/>
          <w:color w:val="000000" w:themeColor="text1"/>
          <w:sz w:val="20"/>
          <w:szCs w:val="20"/>
        </w:rPr>
        <w:t xml:space="preserve"> </w:t>
      </w:r>
      <w:proofErr w:type="spellStart"/>
      <w:r w:rsidRPr="00FE2806">
        <w:rPr>
          <w:rFonts w:ascii="Arial" w:hAnsi="Arial" w:cs="Arial"/>
          <w:color w:val="000000" w:themeColor="text1"/>
          <w:sz w:val="20"/>
          <w:szCs w:val="20"/>
        </w:rPr>
        <w:t>Dingel</w:t>
      </w:r>
      <w:proofErr w:type="spellEnd"/>
      <w:r w:rsidRPr="00FE2806">
        <w:rPr>
          <w:rFonts w:ascii="Arial" w:hAnsi="Arial" w:cs="Arial"/>
          <w:color w:val="000000" w:themeColor="text1"/>
          <w:sz w:val="20"/>
          <w:szCs w:val="20"/>
        </w:rPr>
        <w:t xml:space="preserve"> and Neiman (2020)</w:t>
      </w:r>
      <w:r>
        <w:rPr>
          <w:rFonts w:ascii="Arial" w:hAnsi="Arial" w:cs="Arial"/>
          <w:color w:val="000000" w:themeColor="text1"/>
          <w:sz w:val="20"/>
          <w:szCs w:val="20"/>
        </w:rPr>
        <w:t>.</w:t>
      </w:r>
    </w:p>
    <w:p w14:paraId="0FE0A980" w14:textId="11FAD8C6" w:rsidR="00C071F6" w:rsidRPr="00F9600E" w:rsidRDefault="00C071F6" w:rsidP="00936EEC">
      <w:pPr>
        <w:pStyle w:val="TOCHeading"/>
        <w:numPr>
          <w:ilvl w:val="0"/>
          <w:numId w:val="5"/>
        </w:numPr>
        <w:jc w:val="both"/>
      </w:pPr>
      <w:bookmarkStart w:id="9" w:name="_Toc43194476"/>
      <w:bookmarkStart w:id="10" w:name="_Hlk43728798"/>
      <w:r w:rsidRPr="00F9600E">
        <w:t xml:space="preserve">Occupations at </w:t>
      </w:r>
      <w:r w:rsidR="009202F4">
        <w:t>h</w:t>
      </w:r>
      <w:r w:rsidRPr="00F9600E">
        <w:t xml:space="preserve">igh </w:t>
      </w:r>
      <w:r w:rsidR="009202F4">
        <w:t>r</w:t>
      </w:r>
      <w:r w:rsidRPr="00F9600E">
        <w:t>isk in the local economy</w:t>
      </w:r>
      <w:bookmarkEnd w:id="9"/>
    </w:p>
    <w:p w14:paraId="1E6D5E71" w14:textId="5733DE17" w:rsidR="00C071F6" w:rsidRDefault="00C071F6" w:rsidP="00936EEC">
      <w:pPr>
        <w:ind w:right="-52"/>
        <w:jc w:val="both"/>
        <w:rPr>
          <w:rFonts w:ascii="Arial" w:hAnsi="Arial" w:cs="Arial"/>
          <w:color w:val="000000" w:themeColor="text1"/>
        </w:rPr>
      </w:pPr>
    </w:p>
    <w:p w14:paraId="7BDBF231" w14:textId="31532A23" w:rsidR="00C071F6" w:rsidRDefault="006C4F20" w:rsidP="00936EEC">
      <w:pPr>
        <w:ind w:right="-52"/>
        <w:jc w:val="both"/>
        <w:rPr>
          <w:rFonts w:ascii="Arial" w:hAnsi="Arial" w:cs="Arial"/>
          <w:color w:val="000000" w:themeColor="text1"/>
        </w:rPr>
      </w:pPr>
      <w:r>
        <w:rPr>
          <w:rFonts w:ascii="Arial" w:hAnsi="Arial" w:cs="Arial"/>
          <w:color w:val="000000" w:themeColor="text1"/>
        </w:rPr>
        <w:t xml:space="preserve">We define four categories of economic impact vulnerability based on the juxtaposition of a job’s </w:t>
      </w:r>
      <w:proofErr w:type="spellStart"/>
      <w:r w:rsidR="006962BA">
        <w:rPr>
          <w:rFonts w:ascii="Arial" w:hAnsi="Arial" w:cs="Arial"/>
          <w:color w:val="000000" w:themeColor="text1"/>
        </w:rPr>
        <w:t>teleworkability</w:t>
      </w:r>
      <w:proofErr w:type="spellEnd"/>
      <w:r>
        <w:rPr>
          <w:rFonts w:ascii="Arial" w:hAnsi="Arial" w:cs="Arial"/>
          <w:color w:val="000000" w:themeColor="text1"/>
        </w:rPr>
        <w:t xml:space="preserve"> and its inclusion on the </w:t>
      </w:r>
      <w:r w:rsidR="006962BA">
        <w:rPr>
          <w:rFonts w:ascii="Arial" w:hAnsi="Arial" w:cs="Arial"/>
          <w:color w:val="000000" w:themeColor="text1"/>
        </w:rPr>
        <w:t xml:space="preserve">government’s </w:t>
      </w:r>
      <w:r>
        <w:rPr>
          <w:rFonts w:ascii="Arial" w:hAnsi="Arial" w:cs="Arial"/>
          <w:color w:val="000000" w:themeColor="text1"/>
        </w:rPr>
        <w:t xml:space="preserve">list of </w:t>
      </w:r>
      <w:r w:rsidR="00693D42">
        <w:rPr>
          <w:rFonts w:ascii="Arial" w:hAnsi="Arial" w:cs="Arial"/>
          <w:color w:val="000000" w:themeColor="text1"/>
        </w:rPr>
        <w:t xml:space="preserve">jobs in </w:t>
      </w:r>
      <w:r w:rsidR="006962BA">
        <w:rPr>
          <w:rFonts w:ascii="Arial" w:hAnsi="Arial" w:cs="Arial"/>
          <w:color w:val="000000" w:themeColor="text1"/>
        </w:rPr>
        <w:t xml:space="preserve">essential </w:t>
      </w:r>
      <w:r w:rsidR="0015047D">
        <w:rPr>
          <w:rFonts w:ascii="Arial" w:hAnsi="Arial" w:cs="Arial"/>
          <w:color w:val="000000" w:themeColor="text1"/>
        </w:rPr>
        <w:t>s</w:t>
      </w:r>
      <w:r w:rsidR="00693D42">
        <w:rPr>
          <w:rFonts w:ascii="Arial" w:hAnsi="Arial" w:cs="Arial"/>
          <w:color w:val="000000" w:themeColor="text1"/>
        </w:rPr>
        <w:t>ectors</w:t>
      </w:r>
      <w:r w:rsidR="0015047D">
        <w:rPr>
          <w:rFonts w:ascii="Arial" w:hAnsi="Arial" w:cs="Arial"/>
          <w:color w:val="000000" w:themeColor="text1"/>
        </w:rPr>
        <w:t xml:space="preserve"> </w:t>
      </w:r>
      <w:r>
        <w:rPr>
          <w:rFonts w:ascii="Arial" w:hAnsi="Arial" w:cs="Arial"/>
          <w:color w:val="000000" w:themeColor="text1"/>
        </w:rPr>
        <w:t>(key</w:t>
      </w:r>
      <w:r w:rsidR="00693D42">
        <w:rPr>
          <w:rFonts w:ascii="Arial" w:hAnsi="Arial" w:cs="Arial"/>
          <w:color w:val="000000" w:themeColor="text1"/>
        </w:rPr>
        <w:t>-</w:t>
      </w:r>
      <w:r>
        <w:rPr>
          <w:rFonts w:ascii="Arial" w:hAnsi="Arial" w:cs="Arial"/>
          <w:color w:val="000000" w:themeColor="text1"/>
        </w:rPr>
        <w:t>worker</w:t>
      </w:r>
      <w:r w:rsidR="00693D42">
        <w:rPr>
          <w:rFonts w:ascii="Arial" w:hAnsi="Arial" w:cs="Arial"/>
          <w:color w:val="000000" w:themeColor="text1"/>
        </w:rPr>
        <w:t xml:space="preserve"> occupations</w:t>
      </w:r>
      <w:r>
        <w:rPr>
          <w:rFonts w:ascii="Arial" w:hAnsi="Arial" w:cs="Arial"/>
          <w:color w:val="000000" w:themeColor="text1"/>
        </w:rPr>
        <w:t>):</w:t>
      </w:r>
    </w:p>
    <w:p w14:paraId="29AFAC05" w14:textId="020D8FC3" w:rsidR="006C4F20" w:rsidRDefault="00AF043F" w:rsidP="00936EEC">
      <w:pPr>
        <w:pStyle w:val="ListParagraph"/>
        <w:numPr>
          <w:ilvl w:val="0"/>
          <w:numId w:val="2"/>
        </w:numPr>
        <w:ind w:right="-52"/>
        <w:jc w:val="both"/>
        <w:rPr>
          <w:rFonts w:ascii="Arial" w:hAnsi="Arial" w:cs="Arial"/>
          <w:color w:val="000000" w:themeColor="text1"/>
        </w:rPr>
      </w:pPr>
      <w:r>
        <w:rPr>
          <w:rFonts w:ascii="Arial" w:hAnsi="Arial" w:cs="Arial"/>
          <w:b/>
          <w:bCs/>
          <w:color w:val="000000" w:themeColor="text1"/>
        </w:rPr>
        <w:t>Low</w:t>
      </w:r>
      <w:r w:rsidR="006C4F20" w:rsidRPr="00B34B4E">
        <w:rPr>
          <w:rFonts w:ascii="Arial" w:hAnsi="Arial" w:cs="Arial"/>
          <w:b/>
          <w:bCs/>
          <w:color w:val="000000" w:themeColor="text1"/>
        </w:rPr>
        <w:t xml:space="preserve"> </w:t>
      </w:r>
      <w:r w:rsidR="00854B79">
        <w:rPr>
          <w:rFonts w:ascii="Arial" w:hAnsi="Arial" w:cs="Arial"/>
          <w:b/>
          <w:bCs/>
          <w:color w:val="000000" w:themeColor="text1"/>
        </w:rPr>
        <w:t>R</w:t>
      </w:r>
      <w:r w:rsidR="006C4F20" w:rsidRPr="00B34B4E">
        <w:rPr>
          <w:rFonts w:ascii="Arial" w:hAnsi="Arial" w:cs="Arial"/>
          <w:b/>
          <w:bCs/>
          <w:color w:val="000000" w:themeColor="text1"/>
        </w:rPr>
        <w:t>isk</w:t>
      </w:r>
      <w:r w:rsidR="00733B61">
        <w:rPr>
          <w:rFonts w:ascii="Arial" w:hAnsi="Arial" w:cs="Arial"/>
          <w:color w:val="000000" w:themeColor="text1"/>
        </w:rPr>
        <w:t xml:space="preserve">: </w:t>
      </w:r>
      <w:r w:rsidR="006C4F20">
        <w:rPr>
          <w:rFonts w:ascii="Arial" w:hAnsi="Arial" w:cs="Arial"/>
          <w:color w:val="000000" w:themeColor="text1"/>
        </w:rPr>
        <w:t xml:space="preserve">essential and </w:t>
      </w:r>
      <w:proofErr w:type="spellStart"/>
      <w:r w:rsidR="006C4F20">
        <w:rPr>
          <w:rFonts w:ascii="Arial" w:hAnsi="Arial" w:cs="Arial"/>
          <w:color w:val="000000" w:themeColor="text1"/>
        </w:rPr>
        <w:t>teleworkable</w:t>
      </w:r>
      <w:proofErr w:type="spellEnd"/>
      <w:r w:rsidR="006C4F20">
        <w:rPr>
          <w:rFonts w:ascii="Arial" w:hAnsi="Arial" w:cs="Arial"/>
          <w:color w:val="000000" w:themeColor="text1"/>
        </w:rPr>
        <w:t xml:space="preserve"> jobs</w:t>
      </w:r>
      <w:r w:rsidR="00733B61">
        <w:rPr>
          <w:rFonts w:ascii="Arial" w:hAnsi="Arial" w:cs="Arial"/>
          <w:color w:val="000000" w:themeColor="text1"/>
        </w:rPr>
        <w:t xml:space="preserve"> –</w:t>
      </w:r>
      <w:r w:rsidR="0012445E">
        <w:rPr>
          <w:rFonts w:ascii="Arial" w:hAnsi="Arial" w:cs="Arial"/>
          <w:color w:val="000000" w:themeColor="text1"/>
        </w:rPr>
        <w:t xml:space="preserve"> </w:t>
      </w:r>
      <w:r w:rsidR="00733B61">
        <w:rPr>
          <w:rFonts w:ascii="Arial" w:hAnsi="Arial" w:cs="Arial"/>
          <w:color w:val="000000" w:themeColor="text1"/>
        </w:rPr>
        <w:t xml:space="preserve">not affected by </w:t>
      </w:r>
      <w:r w:rsidR="0012445E">
        <w:rPr>
          <w:rFonts w:ascii="Arial" w:hAnsi="Arial" w:cs="Arial"/>
          <w:color w:val="000000" w:themeColor="text1"/>
        </w:rPr>
        <w:t xml:space="preserve">pandemic </w:t>
      </w:r>
      <w:r w:rsidR="00733B61">
        <w:rPr>
          <w:rFonts w:ascii="Arial" w:hAnsi="Arial" w:cs="Arial"/>
          <w:color w:val="000000" w:themeColor="text1"/>
        </w:rPr>
        <w:t xml:space="preserve">containment measures; </w:t>
      </w:r>
    </w:p>
    <w:p w14:paraId="1C17594D" w14:textId="5BD8C840" w:rsidR="006C4F20" w:rsidRDefault="00733B61" w:rsidP="00936EEC">
      <w:pPr>
        <w:pStyle w:val="ListParagraph"/>
        <w:numPr>
          <w:ilvl w:val="0"/>
          <w:numId w:val="2"/>
        </w:numPr>
        <w:ind w:right="-52"/>
        <w:jc w:val="both"/>
        <w:rPr>
          <w:rFonts w:ascii="Arial" w:hAnsi="Arial" w:cs="Arial"/>
          <w:color w:val="000000" w:themeColor="text1"/>
        </w:rPr>
      </w:pPr>
      <w:r w:rsidRPr="00B34B4E">
        <w:rPr>
          <w:rFonts w:ascii="Arial" w:hAnsi="Arial" w:cs="Arial"/>
          <w:b/>
          <w:bCs/>
          <w:color w:val="000000" w:themeColor="text1"/>
        </w:rPr>
        <w:t>Low-to-Medium</w:t>
      </w:r>
      <w:r w:rsidR="006C4F20" w:rsidRPr="00B34B4E">
        <w:rPr>
          <w:rFonts w:ascii="Arial" w:hAnsi="Arial" w:cs="Arial"/>
          <w:b/>
          <w:bCs/>
          <w:color w:val="000000" w:themeColor="text1"/>
        </w:rPr>
        <w:t xml:space="preserve"> </w:t>
      </w:r>
      <w:r w:rsidR="00854B79">
        <w:rPr>
          <w:rFonts w:ascii="Arial" w:hAnsi="Arial" w:cs="Arial"/>
          <w:b/>
          <w:bCs/>
          <w:color w:val="000000" w:themeColor="text1"/>
        </w:rPr>
        <w:t>R</w:t>
      </w:r>
      <w:r w:rsidR="006C4F20" w:rsidRPr="00B34B4E">
        <w:rPr>
          <w:rFonts w:ascii="Arial" w:hAnsi="Arial" w:cs="Arial"/>
          <w:b/>
          <w:bCs/>
          <w:color w:val="000000" w:themeColor="text1"/>
        </w:rPr>
        <w:t>isk</w:t>
      </w:r>
      <w:r>
        <w:rPr>
          <w:rFonts w:ascii="Arial" w:hAnsi="Arial" w:cs="Arial"/>
          <w:color w:val="000000" w:themeColor="text1"/>
        </w:rPr>
        <w:t xml:space="preserve">: </w:t>
      </w:r>
      <w:r w:rsidR="006C4F20">
        <w:rPr>
          <w:rFonts w:ascii="Arial" w:hAnsi="Arial" w:cs="Arial"/>
          <w:color w:val="000000" w:themeColor="text1"/>
        </w:rPr>
        <w:t xml:space="preserve">non-essential but </w:t>
      </w:r>
      <w:proofErr w:type="spellStart"/>
      <w:r w:rsidR="006C4F20">
        <w:rPr>
          <w:rFonts w:ascii="Arial" w:hAnsi="Arial" w:cs="Arial"/>
          <w:color w:val="000000" w:themeColor="text1"/>
        </w:rPr>
        <w:t>teleworkable</w:t>
      </w:r>
      <w:proofErr w:type="spellEnd"/>
      <w:r w:rsidR="006C4F20">
        <w:rPr>
          <w:rFonts w:ascii="Arial" w:hAnsi="Arial" w:cs="Arial"/>
          <w:color w:val="000000" w:themeColor="text1"/>
        </w:rPr>
        <w:t xml:space="preserve"> jobs</w:t>
      </w:r>
      <w:r>
        <w:rPr>
          <w:rFonts w:ascii="Arial" w:hAnsi="Arial" w:cs="Arial"/>
          <w:color w:val="000000" w:themeColor="text1"/>
        </w:rPr>
        <w:t xml:space="preserve"> –</w:t>
      </w:r>
      <w:r w:rsidR="0012445E">
        <w:rPr>
          <w:rFonts w:ascii="Arial" w:hAnsi="Arial" w:cs="Arial"/>
          <w:color w:val="000000" w:themeColor="text1"/>
        </w:rPr>
        <w:t xml:space="preserve"> may </w:t>
      </w:r>
      <w:r>
        <w:rPr>
          <w:rFonts w:ascii="Arial" w:hAnsi="Arial" w:cs="Arial"/>
          <w:color w:val="000000" w:themeColor="text1"/>
        </w:rPr>
        <w:t xml:space="preserve">be affected by possible </w:t>
      </w:r>
      <w:r w:rsidR="0012445E">
        <w:rPr>
          <w:rFonts w:ascii="Arial" w:hAnsi="Arial" w:cs="Arial"/>
          <w:color w:val="000000" w:themeColor="text1"/>
        </w:rPr>
        <w:t xml:space="preserve">pandemic </w:t>
      </w:r>
      <w:r>
        <w:rPr>
          <w:rFonts w:ascii="Arial" w:hAnsi="Arial" w:cs="Arial"/>
          <w:color w:val="000000" w:themeColor="text1"/>
        </w:rPr>
        <w:t xml:space="preserve">containment measures; </w:t>
      </w:r>
    </w:p>
    <w:p w14:paraId="1E0BAEBE" w14:textId="68CA3B89" w:rsidR="006C4F20" w:rsidRDefault="006C4F20" w:rsidP="00936EEC">
      <w:pPr>
        <w:pStyle w:val="ListParagraph"/>
        <w:numPr>
          <w:ilvl w:val="0"/>
          <w:numId w:val="2"/>
        </w:numPr>
        <w:ind w:right="-52"/>
        <w:jc w:val="both"/>
        <w:rPr>
          <w:rFonts w:ascii="Arial" w:hAnsi="Arial" w:cs="Arial"/>
          <w:color w:val="000000" w:themeColor="text1"/>
        </w:rPr>
      </w:pPr>
      <w:r w:rsidRPr="00B34B4E">
        <w:rPr>
          <w:rFonts w:ascii="Arial" w:hAnsi="Arial" w:cs="Arial"/>
          <w:b/>
          <w:bCs/>
          <w:color w:val="000000" w:themeColor="text1"/>
        </w:rPr>
        <w:t xml:space="preserve">Medium </w:t>
      </w:r>
      <w:r w:rsidR="00854B79">
        <w:rPr>
          <w:rFonts w:ascii="Arial" w:hAnsi="Arial" w:cs="Arial"/>
          <w:b/>
          <w:bCs/>
          <w:color w:val="000000" w:themeColor="text1"/>
        </w:rPr>
        <w:t>R</w:t>
      </w:r>
      <w:r w:rsidRPr="00B34B4E">
        <w:rPr>
          <w:rFonts w:ascii="Arial" w:hAnsi="Arial" w:cs="Arial"/>
          <w:b/>
          <w:bCs/>
          <w:color w:val="000000" w:themeColor="text1"/>
        </w:rPr>
        <w:t>isk</w:t>
      </w:r>
      <w:r w:rsidR="00733B61">
        <w:rPr>
          <w:rFonts w:ascii="Arial" w:hAnsi="Arial" w:cs="Arial"/>
          <w:color w:val="000000" w:themeColor="text1"/>
        </w:rPr>
        <w:t>:</w:t>
      </w:r>
      <w:r>
        <w:rPr>
          <w:rFonts w:ascii="Arial" w:hAnsi="Arial" w:cs="Arial"/>
          <w:color w:val="000000" w:themeColor="text1"/>
        </w:rPr>
        <w:t xml:space="preserve"> essential but non-</w:t>
      </w:r>
      <w:proofErr w:type="spellStart"/>
      <w:r>
        <w:rPr>
          <w:rFonts w:ascii="Arial" w:hAnsi="Arial" w:cs="Arial"/>
          <w:color w:val="000000" w:themeColor="text1"/>
        </w:rPr>
        <w:t>teleworkable</w:t>
      </w:r>
      <w:proofErr w:type="spellEnd"/>
      <w:r>
        <w:rPr>
          <w:rFonts w:ascii="Arial" w:hAnsi="Arial" w:cs="Arial"/>
          <w:color w:val="000000" w:themeColor="text1"/>
        </w:rPr>
        <w:t xml:space="preserve"> jobs</w:t>
      </w:r>
      <w:r w:rsidR="00733B61">
        <w:rPr>
          <w:rFonts w:ascii="Arial" w:hAnsi="Arial" w:cs="Arial"/>
          <w:color w:val="000000" w:themeColor="text1"/>
        </w:rPr>
        <w:t>:</w:t>
      </w:r>
      <w:r w:rsidR="00733B61" w:rsidRPr="00733B61">
        <w:rPr>
          <w:rFonts w:ascii="Arial" w:hAnsi="Arial" w:cs="Arial"/>
          <w:color w:val="000000" w:themeColor="text1"/>
        </w:rPr>
        <w:t xml:space="preserve"> </w:t>
      </w:r>
      <w:r w:rsidR="00733B61">
        <w:rPr>
          <w:rFonts w:ascii="Arial" w:hAnsi="Arial" w:cs="Arial"/>
          <w:color w:val="000000" w:themeColor="text1"/>
        </w:rPr>
        <w:t>at risk of contracting and spreading</w:t>
      </w:r>
      <w:r w:rsidR="00733B61" w:rsidRPr="00733B61">
        <w:rPr>
          <w:rFonts w:ascii="Arial" w:hAnsi="Arial" w:cs="Arial"/>
          <w:color w:val="000000" w:themeColor="text1"/>
        </w:rPr>
        <w:t xml:space="preserve"> </w:t>
      </w:r>
      <w:r w:rsidR="00733B61">
        <w:rPr>
          <w:rFonts w:ascii="Arial" w:hAnsi="Arial" w:cs="Arial"/>
          <w:color w:val="000000" w:themeColor="text1"/>
        </w:rPr>
        <w:t xml:space="preserve">the infection but not affected by lockdown/containment measures; </w:t>
      </w:r>
    </w:p>
    <w:p w14:paraId="3AAC3ECC" w14:textId="68A29DED" w:rsidR="006C4F20" w:rsidRPr="006C4F20" w:rsidRDefault="006C4F20" w:rsidP="00936EEC">
      <w:pPr>
        <w:pStyle w:val="ListParagraph"/>
        <w:numPr>
          <w:ilvl w:val="0"/>
          <w:numId w:val="2"/>
        </w:numPr>
        <w:ind w:right="-52"/>
        <w:jc w:val="both"/>
        <w:rPr>
          <w:rFonts w:ascii="Arial" w:hAnsi="Arial" w:cs="Arial"/>
          <w:color w:val="000000" w:themeColor="text1"/>
        </w:rPr>
      </w:pPr>
      <w:r w:rsidRPr="00B34B4E">
        <w:rPr>
          <w:rFonts w:ascii="Arial" w:hAnsi="Arial" w:cs="Arial"/>
          <w:b/>
          <w:bCs/>
          <w:color w:val="000000" w:themeColor="text1"/>
        </w:rPr>
        <w:t xml:space="preserve">High </w:t>
      </w:r>
      <w:r w:rsidR="00854B79">
        <w:rPr>
          <w:rFonts w:ascii="Arial" w:hAnsi="Arial" w:cs="Arial"/>
          <w:b/>
          <w:bCs/>
          <w:color w:val="000000" w:themeColor="text1"/>
        </w:rPr>
        <w:t>R</w:t>
      </w:r>
      <w:r w:rsidRPr="00B34B4E">
        <w:rPr>
          <w:rFonts w:ascii="Arial" w:hAnsi="Arial" w:cs="Arial"/>
          <w:b/>
          <w:bCs/>
          <w:color w:val="000000" w:themeColor="text1"/>
        </w:rPr>
        <w:t>isk</w:t>
      </w:r>
      <w:r w:rsidR="00733B61">
        <w:rPr>
          <w:rFonts w:ascii="Arial" w:hAnsi="Arial" w:cs="Arial"/>
          <w:color w:val="000000" w:themeColor="text1"/>
        </w:rPr>
        <w:t>:</w:t>
      </w:r>
      <w:r>
        <w:rPr>
          <w:rFonts w:ascii="Arial" w:hAnsi="Arial" w:cs="Arial"/>
          <w:color w:val="000000" w:themeColor="text1"/>
        </w:rPr>
        <w:t xml:space="preserve"> non-essential and non-</w:t>
      </w:r>
      <w:proofErr w:type="spellStart"/>
      <w:r>
        <w:rPr>
          <w:rFonts w:ascii="Arial" w:hAnsi="Arial" w:cs="Arial"/>
          <w:color w:val="000000" w:themeColor="text1"/>
        </w:rPr>
        <w:t>teleworkable</w:t>
      </w:r>
      <w:proofErr w:type="spellEnd"/>
      <w:r>
        <w:rPr>
          <w:rFonts w:ascii="Arial" w:hAnsi="Arial" w:cs="Arial"/>
          <w:color w:val="000000" w:themeColor="text1"/>
        </w:rPr>
        <w:t xml:space="preserve"> jobs</w:t>
      </w:r>
      <w:r w:rsidR="00733B61">
        <w:rPr>
          <w:rFonts w:ascii="Arial" w:hAnsi="Arial" w:cs="Arial"/>
          <w:color w:val="000000" w:themeColor="text1"/>
        </w:rPr>
        <w:t xml:space="preserve"> –</w:t>
      </w:r>
      <w:r w:rsidR="0012445E">
        <w:rPr>
          <w:rFonts w:ascii="Arial" w:hAnsi="Arial" w:cs="Arial"/>
          <w:color w:val="000000" w:themeColor="text1"/>
        </w:rPr>
        <w:t xml:space="preserve"> high risk to be </w:t>
      </w:r>
      <w:r w:rsidR="00733B61">
        <w:rPr>
          <w:rFonts w:ascii="Arial" w:hAnsi="Arial" w:cs="Arial"/>
          <w:color w:val="000000" w:themeColor="text1"/>
        </w:rPr>
        <w:t xml:space="preserve">affected by </w:t>
      </w:r>
      <w:r w:rsidR="0012445E">
        <w:rPr>
          <w:rFonts w:ascii="Arial" w:hAnsi="Arial" w:cs="Arial"/>
          <w:color w:val="000000" w:themeColor="text1"/>
        </w:rPr>
        <w:t xml:space="preserve">pandemic </w:t>
      </w:r>
      <w:r w:rsidR="00733B61">
        <w:rPr>
          <w:rFonts w:ascii="Arial" w:hAnsi="Arial" w:cs="Arial"/>
          <w:color w:val="000000" w:themeColor="text1"/>
        </w:rPr>
        <w:t xml:space="preserve">containment measures. </w:t>
      </w:r>
    </w:p>
    <w:p w14:paraId="743B5F45" w14:textId="77777777" w:rsidR="00424E14" w:rsidRDefault="00424E14" w:rsidP="00936EEC">
      <w:pPr>
        <w:ind w:right="-52"/>
        <w:jc w:val="both"/>
        <w:rPr>
          <w:rFonts w:ascii="Arial" w:hAnsi="Arial" w:cs="Arial"/>
          <w:color w:val="000000" w:themeColor="text1"/>
        </w:rPr>
      </w:pPr>
    </w:p>
    <w:p w14:paraId="2AC85B98" w14:textId="16C289D4" w:rsidR="008A6171" w:rsidRDefault="008A6171" w:rsidP="00936EEC">
      <w:pPr>
        <w:ind w:right="-52"/>
        <w:jc w:val="both"/>
        <w:rPr>
          <w:rFonts w:ascii="Arial" w:hAnsi="Arial" w:cs="Arial"/>
          <w:color w:val="000000" w:themeColor="text1"/>
        </w:rPr>
      </w:pPr>
      <w:r>
        <w:rPr>
          <w:rFonts w:ascii="Arial" w:hAnsi="Arial" w:cs="Arial"/>
          <w:color w:val="000000" w:themeColor="text1"/>
        </w:rPr>
        <w:t>As fig.7 shows, u</w:t>
      </w:r>
      <w:r w:rsidR="00424E14">
        <w:rPr>
          <w:rFonts w:ascii="Arial" w:hAnsi="Arial" w:cs="Arial"/>
          <w:color w:val="000000" w:themeColor="text1"/>
        </w:rPr>
        <w:t xml:space="preserve">sing </w:t>
      </w:r>
      <w:proofErr w:type="spellStart"/>
      <w:r w:rsidR="00424E14">
        <w:rPr>
          <w:rFonts w:ascii="Arial" w:hAnsi="Arial" w:cs="Arial"/>
          <w:color w:val="000000" w:themeColor="text1"/>
        </w:rPr>
        <w:t>Emsi</w:t>
      </w:r>
      <w:proofErr w:type="spellEnd"/>
      <w:r w:rsidR="00424E14">
        <w:rPr>
          <w:rFonts w:ascii="Arial" w:hAnsi="Arial" w:cs="Arial"/>
          <w:color w:val="000000" w:themeColor="text1"/>
        </w:rPr>
        <w:t xml:space="preserve"> data and the ONS’s experimental development of ‘key worker’ definitions (ONS, 2020b), we estimate that 6</w:t>
      </w:r>
      <w:r w:rsidR="00511CD8">
        <w:rPr>
          <w:rFonts w:ascii="Arial" w:hAnsi="Arial" w:cs="Arial"/>
          <w:color w:val="000000" w:themeColor="text1"/>
        </w:rPr>
        <w:t>5</w:t>
      </w:r>
      <w:r w:rsidR="00424E14">
        <w:rPr>
          <w:rFonts w:ascii="Arial" w:hAnsi="Arial" w:cs="Arial"/>
          <w:color w:val="000000" w:themeColor="text1"/>
        </w:rPr>
        <w:t xml:space="preserve">% of all D2N2 jobs (638k jobs) fall into the essential occupations. </w:t>
      </w:r>
      <w:r>
        <w:rPr>
          <w:rFonts w:ascii="Arial" w:hAnsi="Arial" w:cs="Arial"/>
          <w:color w:val="000000" w:themeColor="text1"/>
        </w:rPr>
        <w:t xml:space="preserve">However, this is </w:t>
      </w:r>
      <w:r w:rsidR="00424E14">
        <w:rPr>
          <w:rFonts w:ascii="Arial" w:hAnsi="Arial" w:cs="Arial"/>
          <w:color w:val="000000" w:themeColor="text1"/>
        </w:rPr>
        <w:t>an over</w:t>
      </w:r>
      <w:r>
        <w:rPr>
          <w:rFonts w:ascii="Arial" w:hAnsi="Arial" w:cs="Arial"/>
          <w:color w:val="000000" w:themeColor="text1"/>
        </w:rPr>
        <w:t>-estimate</w:t>
      </w:r>
      <w:r w:rsidR="00424E14">
        <w:rPr>
          <w:rFonts w:ascii="Arial" w:hAnsi="Arial" w:cs="Arial"/>
          <w:color w:val="000000" w:themeColor="text1"/>
        </w:rPr>
        <w:t>, as</w:t>
      </w:r>
      <w:r>
        <w:rPr>
          <w:rFonts w:ascii="Arial" w:hAnsi="Arial" w:cs="Arial"/>
          <w:color w:val="000000" w:themeColor="text1"/>
        </w:rPr>
        <w:t xml:space="preserve">, in the absence of a local economy SIC/SOC </w:t>
      </w:r>
      <w:r w:rsidR="00001818">
        <w:rPr>
          <w:rFonts w:ascii="Arial" w:hAnsi="Arial" w:cs="Arial"/>
          <w:color w:val="000000" w:themeColor="text1"/>
        </w:rPr>
        <w:t>matrix</w:t>
      </w:r>
      <w:r>
        <w:rPr>
          <w:rFonts w:ascii="Arial" w:hAnsi="Arial" w:cs="Arial"/>
          <w:color w:val="000000" w:themeColor="text1"/>
        </w:rPr>
        <w:t xml:space="preserve">, we apply the </w:t>
      </w:r>
      <w:r w:rsidR="00424E14">
        <w:rPr>
          <w:rFonts w:ascii="Arial" w:hAnsi="Arial" w:cs="Arial"/>
          <w:color w:val="000000" w:themeColor="text1"/>
        </w:rPr>
        <w:t xml:space="preserve">‘key worker’ </w:t>
      </w:r>
      <w:r>
        <w:rPr>
          <w:rFonts w:ascii="Arial" w:hAnsi="Arial" w:cs="Arial"/>
          <w:color w:val="000000" w:themeColor="text1"/>
        </w:rPr>
        <w:t xml:space="preserve">identification to entire occupational categories, across all sectors (some of which </w:t>
      </w:r>
      <w:r w:rsidR="00277FAF">
        <w:rPr>
          <w:rFonts w:ascii="Arial" w:hAnsi="Arial" w:cs="Arial"/>
          <w:color w:val="000000" w:themeColor="text1"/>
        </w:rPr>
        <w:t>may be</w:t>
      </w:r>
      <w:r>
        <w:rPr>
          <w:rFonts w:ascii="Arial" w:hAnsi="Arial" w:cs="Arial"/>
          <w:color w:val="000000" w:themeColor="text1"/>
        </w:rPr>
        <w:t xml:space="preserve"> non-essential). Thus, we inflate the probability that an occupation is essential.</w:t>
      </w:r>
    </w:p>
    <w:p w14:paraId="446E6654" w14:textId="77777777" w:rsidR="008A6171" w:rsidRDefault="008A6171" w:rsidP="00936EEC">
      <w:pPr>
        <w:ind w:right="-52"/>
        <w:jc w:val="both"/>
        <w:rPr>
          <w:rFonts w:ascii="Arial" w:hAnsi="Arial" w:cs="Arial"/>
          <w:color w:val="000000" w:themeColor="text1"/>
        </w:rPr>
      </w:pPr>
    </w:p>
    <w:p w14:paraId="1A5A1C3B" w14:textId="49783DC2" w:rsidR="008A6171" w:rsidRDefault="008A6171" w:rsidP="00936EEC">
      <w:pPr>
        <w:ind w:right="-52"/>
        <w:jc w:val="both"/>
        <w:rPr>
          <w:rFonts w:ascii="Arial" w:hAnsi="Arial" w:cs="Arial"/>
          <w:color w:val="000000" w:themeColor="text1"/>
        </w:rPr>
      </w:pPr>
      <w:r>
        <w:rPr>
          <w:rFonts w:ascii="Arial" w:hAnsi="Arial" w:cs="Arial"/>
          <w:color w:val="000000" w:themeColor="text1"/>
        </w:rPr>
        <w:t>We then estimate that approximatively 20% of all D2N2 jobs (1</w:t>
      </w:r>
      <w:r w:rsidR="00F763BE">
        <w:rPr>
          <w:rFonts w:ascii="Arial" w:hAnsi="Arial" w:cs="Arial"/>
          <w:color w:val="000000" w:themeColor="text1"/>
        </w:rPr>
        <w:t>98</w:t>
      </w:r>
      <w:r>
        <w:rPr>
          <w:rFonts w:ascii="Arial" w:hAnsi="Arial" w:cs="Arial"/>
          <w:color w:val="000000" w:themeColor="text1"/>
        </w:rPr>
        <w:t xml:space="preserve">k jobs) fall into the </w:t>
      </w:r>
      <w:r w:rsidR="00590301">
        <w:rPr>
          <w:rFonts w:ascii="Arial" w:hAnsi="Arial" w:cs="Arial"/>
          <w:color w:val="000000" w:themeColor="text1"/>
        </w:rPr>
        <w:t>High-Risk</w:t>
      </w:r>
      <w:r>
        <w:rPr>
          <w:rFonts w:ascii="Arial" w:hAnsi="Arial" w:cs="Arial"/>
          <w:color w:val="000000" w:themeColor="text1"/>
        </w:rPr>
        <w:t xml:space="preserve"> category. However,</w:t>
      </w:r>
      <w:r w:rsidR="00510208">
        <w:rPr>
          <w:rFonts w:ascii="Arial" w:hAnsi="Arial" w:cs="Arial"/>
          <w:color w:val="000000" w:themeColor="text1"/>
        </w:rPr>
        <w:t xml:space="preserve"> this</w:t>
      </w:r>
      <w:r>
        <w:rPr>
          <w:rFonts w:ascii="Arial" w:hAnsi="Arial" w:cs="Arial"/>
          <w:color w:val="000000" w:themeColor="text1"/>
        </w:rPr>
        <w:t xml:space="preserve"> is a </w:t>
      </w:r>
      <w:r w:rsidRPr="008A6171">
        <w:rPr>
          <w:rFonts w:ascii="Arial" w:hAnsi="Arial" w:cs="Arial"/>
          <w:b/>
          <w:bCs/>
          <w:color w:val="000000" w:themeColor="text1"/>
        </w:rPr>
        <w:t>lower bound</w:t>
      </w:r>
      <w:r>
        <w:rPr>
          <w:rFonts w:ascii="Arial" w:hAnsi="Arial" w:cs="Arial"/>
          <w:color w:val="000000" w:themeColor="text1"/>
        </w:rPr>
        <w:t xml:space="preserve"> estimate (because we have reduced the probability that a job is non-essential). </w:t>
      </w:r>
    </w:p>
    <w:bookmarkEnd w:id="10"/>
    <w:p w14:paraId="434CDB64" w14:textId="77777777" w:rsidR="006C4F20" w:rsidRDefault="006C4F20" w:rsidP="00936EEC">
      <w:pPr>
        <w:ind w:right="-52"/>
        <w:jc w:val="both"/>
        <w:rPr>
          <w:rFonts w:ascii="Arial" w:hAnsi="Arial" w:cs="Arial"/>
          <w:color w:val="000000" w:themeColor="text1"/>
        </w:rPr>
      </w:pPr>
    </w:p>
    <w:p w14:paraId="39D3E16A" w14:textId="636A24CD" w:rsidR="007B0AE0" w:rsidRPr="00ED2C0F" w:rsidRDefault="006C4F20" w:rsidP="00936EEC">
      <w:pPr>
        <w:ind w:right="-52"/>
        <w:jc w:val="both"/>
        <w:rPr>
          <w:rFonts w:ascii="Arial" w:hAnsi="Arial" w:cs="Arial"/>
          <w:b/>
          <w:bCs/>
          <w:color w:val="000000" w:themeColor="text1"/>
        </w:rPr>
      </w:pPr>
      <w:r w:rsidRPr="00ED2C0F">
        <w:rPr>
          <w:rFonts w:ascii="Arial" w:hAnsi="Arial" w:cs="Arial"/>
          <w:b/>
          <w:bCs/>
          <w:color w:val="000000" w:themeColor="text1"/>
        </w:rPr>
        <w:t xml:space="preserve">Fig.7. </w:t>
      </w:r>
      <w:r w:rsidR="00733B61" w:rsidRPr="00ED2C0F">
        <w:rPr>
          <w:rFonts w:ascii="Arial" w:hAnsi="Arial" w:cs="Arial"/>
          <w:b/>
          <w:bCs/>
          <w:color w:val="000000" w:themeColor="text1"/>
        </w:rPr>
        <w:t>D2N2 Jobs distribution by key-worker status and ability to be done from home</w:t>
      </w:r>
    </w:p>
    <w:p w14:paraId="6FCDECDE" w14:textId="0F360D34" w:rsidR="007B0AE0" w:rsidRDefault="0087615E" w:rsidP="00936EEC">
      <w:pPr>
        <w:ind w:right="-52"/>
        <w:jc w:val="both"/>
        <w:rPr>
          <w:rFonts w:ascii="Arial" w:hAnsi="Arial" w:cs="Arial"/>
          <w:color w:val="000000" w:themeColor="text1"/>
        </w:rPr>
      </w:pPr>
      <w:r>
        <w:rPr>
          <w:noProof/>
        </w:rPr>
        <mc:AlternateContent>
          <mc:Choice Requires="wps">
            <w:drawing>
              <wp:anchor distT="0" distB="0" distL="114300" distR="114300" simplePos="0" relativeHeight="251660288" behindDoc="0" locked="0" layoutInCell="1" allowOverlap="1" wp14:anchorId="27A54335" wp14:editId="10094861">
                <wp:simplePos x="0" y="0"/>
                <wp:positionH relativeFrom="column">
                  <wp:posOffset>3114675</wp:posOffset>
                </wp:positionH>
                <wp:positionV relativeFrom="paragraph">
                  <wp:posOffset>677545</wp:posOffset>
                </wp:positionV>
                <wp:extent cx="914400" cy="28575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chemeClr val="lt1"/>
                        </a:solidFill>
                        <a:ln w="6350">
                          <a:noFill/>
                        </a:ln>
                      </wps:spPr>
                      <wps:txbx>
                        <w:txbxContent>
                          <w:p w14:paraId="798240BD" w14:textId="2B0ED19C" w:rsidR="0087615E" w:rsidRPr="0087615E" w:rsidRDefault="0087615E">
                            <w:pPr>
                              <w:rPr>
                                <w:color w:val="4472C4" w:themeColor="accent1"/>
                              </w:rPr>
                            </w:pPr>
                            <w:r w:rsidRPr="0087615E">
                              <w:rPr>
                                <w:color w:val="4472C4" w:themeColor="accent1"/>
                              </w:rPr>
                              <w:t>High</w:t>
                            </w:r>
                            <w:r w:rsidR="0012490D">
                              <w:rPr>
                                <w:color w:val="4472C4" w:themeColor="accent1"/>
                              </w:rPr>
                              <w:t xml:space="preserve"> </w:t>
                            </w:r>
                            <w:r w:rsidRPr="0087615E">
                              <w:rPr>
                                <w:color w:val="4472C4" w:themeColor="accent1"/>
                              </w:rPr>
                              <w:t>Risk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A54335" id="_x0000_t202" coordsize="21600,21600" o:spt="202" path="m,l,21600r21600,l21600,xe">
                <v:stroke joinstyle="miter"/>
                <v:path gradientshapeok="t" o:connecttype="rect"/>
              </v:shapetype>
              <v:shape id="Text Box 11" o:spid="_x0000_s1026" type="#_x0000_t202" style="position:absolute;left:0;text-align:left;margin-left:245.25pt;margin-top:53.35pt;width:1in;height:22.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" fillcolor="white [3201]" stroked="f" strokeweight=".5pt">
                <v:textbox>
                  <w:txbxContent>
                    <w:p w14:paraId="798240BD" w14:textId="2B0ED19C" w:rsidR="0087615E" w:rsidRPr="0087615E" w:rsidRDefault="0087615E">
                      <w:pPr>
                        <w:rPr>
                          <w:color w:val="4472C4" w:themeColor="accent1"/>
                        </w:rPr>
                      </w:pPr>
                      <w:r w:rsidRPr="0087615E">
                        <w:rPr>
                          <w:color w:val="4472C4" w:themeColor="accent1"/>
                        </w:rPr>
                        <w:t>High</w:t>
                      </w:r>
                      <w:r w:rsidR="0012490D">
                        <w:rPr>
                          <w:color w:val="4472C4" w:themeColor="accent1"/>
                        </w:rPr>
                        <w:t xml:space="preserve"> </w:t>
                      </w:r>
                      <w:r w:rsidRPr="0087615E">
                        <w:rPr>
                          <w:color w:val="4472C4" w:themeColor="accent1"/>
                        </w:rPr>
                        <w:t>Risk</w:t>
                      </w:r>
                    </w:p>
                  </w:txbxContent>
                </v:textbox>
              </v:shape>
            </w:pict>
          </mc:Fallback>
        </mc:AlternateContent>
      </w:r>
      <w:r w:rsidR="00CF213A">
        <w:rPr>
          <w:noProof/>
        </w:rPr>
        <mc:AlternateContent>
          <mc:Choice Requires="wps">
            <w:drawing>
              <wp:anchor distT="0" distB="0" distL="114300" distR="114300" simplePos="0" relativeHeight="251659264" behindDoc="0" locked="0" layoutInCell="1" allowOverlap="1" wp14:anchorId="1164D334" wp14:editId="143C0BC9">
                <wp:simplePos x="0" y="0"/>
                <wp:positionH relativeFrom="column">
                  <wp:posOffset>3114675</wp:posOffset>
                </wp:positionH>
                <wp:positionV relativeFrom="paragraph">
                  <wp:posOffset>982345</wp:posOffset>
                </wp:positionV>
                <wp:extent cx="733425" cy="11811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733425" cy="1181100"/>
                        </a:xfrm>
                        <a:prstGeom prst="rect">
                          <a:avLst/>
                        </a:prstGeom>
                        <a:noFill/>
                        <a:ln w="254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B91505" id="Rectangle 1" o:spid="_x0000_s1026" style="position:absolute;margin-left:245.25pt;margin-top:77.35pt;width:57.75pt;height:9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" filled="f" strokecolor="#4472c4 [3204]" strokeweight="2pt"/>
            </w:pict>
          </mc:Fallback>
        </mc:AlternateContent>
      </w:r>
      <w:r w:rsidR="00733B61">
        <w:rPr>
          <w:noProof/>
        </w:rPr>
        <w:drawing>
          <wp:inline distT="0" distB="0" distL="0" distR="0" wp14:anchorId="2E805CDE" wp14:editId="73ECC286">
            <wp:extent cx="5727700" cy="242570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27700" cy="2425700"/>
                    </a:xfrm>
                    <a:prstGeom prst="rect">
                      <a:avLst/>
                    </a:prstGeom>
                  </pic:spPr>
                </pic:pic>
              </a:graphicData>
            </a:graphic>
          </wp:inline>
        </w:drawing>
      </w:r>
    </w:p>
    <w:p w14:paraId="3161A7FE" w14:textId="5F81F921" w:rsidR="006104CC" w:rsidRPr="00127F86" w:rsidRDefault="00127F86" w:rsidP="00936EEC">
      <w:pPr>
        <w:ind w:right="-52"/>
        <w:jc w:val="both"/>
        <w:rPr>
          <w:rFonts w:ascii="Arial" w:hAnsi="Arial" w:cs="Arial"/>
          <w:color w:val="000000" w:themeColor="text1"/>
          <w:sz w:val="20"/>
          <w:szCs w:val="20"/>
        </w:rPr>
      </w:pPr>
      <w:r w:rsidRPr="00127F86">
        <w:rPr>
          <w:rFonts w:ascii="Arial" w:hAnsi="Arial" w:cs="Arial"/>
          <w:color w:val="000000" w:themeColor="text1"/>
          <w:sz w:val="20"/>
          <w:szCs w:val="20"/>
        </w:rPr>
        <w:t xml:space="preserve">Authors’ calculations using EMSI </w:t>
      </w:r>
      <w:r w:rsidR="0015047D">
        <w:rPr>
          <w:rFonts w:ascii="Arial" w:hAnsi="Arial" w:cs="Arial"/>
          <w:color w:val="000000" w:themeColor="text1"/>
          <w:sz w:val="20"/>
          <w:szCs w:val="20"/>
        </w:rPr>
        <w:t xml:space="preserve">occupational </w:t>
      </w:r>
      <w:r w:rsidRPr="00127F86">
        <w:rPr>
          <w:rFonts w:ascii="Arial" w:hAnsi="Arial" w:cs="Arial"/>
          <w:color w:val="000000" w:themeColor="text1"/>
          <w:sz w:val="20"/>
          <w:szCs w:val="20"/>
        </w:rPr>
        <w:t>data</w:t>
      </w:r>
      <w:r w:rsidR="0015047D">
        <w:rPr>
          <w:rFonts w:ascii="Arial" w:hAnsi="Arial" w:cs="Arial"/>
          <w:color w:val="000000" w:themeColor="text1"/>
          <w:sz w:val="20"/>
          <w:szCs w:val="20"/>
        </w:rPr>
        <w:t>, ONS key worker definitions</w:t>
      </w:r>
      <w:r w:rsidRPr="00127F86">
        <w:rPr>
          <w:rFonts w:ascii="Arial" w:hAnsi="Arial" w:cs="Arial"/>
          <w:color w:val="000000" w:themeColor="text1"/>
          <w:sz w:val="20"/>
          <w:szCs w:val="20"/>
        </w:rPr>
        <w:t xml:space="preserve"> and O*Net SOC classification based on </w:t>
      </w:r>
      <w:proofErr w:type="spellStart"/>
      <w:r w:rsidRPr="00127F86">
        <w:rPr>
          <w:rFonts w:ascii="Arial" w:hAnsi="Arial" w:cs="Arial"/>
          <w:color w:val="000000" w:themeColor="text1"/>
          <w:sz w:val="20"/>
          <w:szCs w:val="20"/>
        </w:rPr>
        <w:t>Dingel</w:t>
      </w:r>
      <w:proofErr w:type="spellEnd"/>
      <w:r w:rsidRPr="00127F86">
        <w:rPr>
          <w:rFonts w:ascii="Arial" w:hAnsi="Arial" w:cs="Arial"/>
          <w:color w:val="000000" w:themeColor="text1"/>
          <w:sz w:val="20"/>
          <w:szCs w:val="20"/>
        </w:rPr>
        <w:t xml:space="preserve"> and Neiman (2020).</w:t>
      </w:r>
    </w:p>
    <w:p w14:paraId="009BA8DA" w14:textId="77777777" w:rsidR="006111A9" w:rsidRDefault="006111A9" w:rsidP="00936EEC">
      <w:pPr>
        <w:ind w:right="-52"/>
        <w:jc w:val="both"/>
        <w:rPr>
          <w:rFonts w:ascii="Arial" w:hAnsi="Arial" w:cs="Arial"/>
          <w:b/>
          <w:bCs/>
          <w:color w:val="000000" w:themeColor="text1"/>
        </w:rPr>
      </w:pPr>
    </w:p>
    <w:p w14:paraId="0201F50B" w14:textId="5A155CF2" w:rsidR="00127F86" w:rsidRPr="00AD56DD" w:rsidRDefault="00127F86" w:rsidP="00936EEC">
      <w:pPr>
        <w:ind w:right="-52"/>
        <w:jc w:val="both"/>
        <w:rPr>
          <w:rFonts w:ascii="Arial" w:hAnsi="Arial" w:cs="Arial"/>
          <w:b/>
          <w:bCs/>
          <w:color w:val="000000" w:themeColor="text1"/>
        </w:rPr>
      </w:pPr>
      <w:r w:rsidRPr="00AD56DD">
        <w:rPr>
          <w:rFonts w:ascii="Arial" w:hAnsi="Arial" w:cs="Arial"/>
          <w:b/>
          <w:bCs/>
          <w:color w:val="000000" w:themeColor="text1"/>
        </w:rPr>
        <w:t>Fig.8. D2N2 High</w:t>
      </w:r>
      <w:r w:rsidR="00736030">
        <w:rPr>
          <w:rFonts w:ascii="Arial" w:hAnsi="Arial" w:cs="Arial"/>
          <w:b/>
          <w:bCs/>
          <w:color w:val="000000" w:themeColor="text1"/>
        </w:rPr>
        <w:t>-</w:t>
      </w:r>
      <w:r w:rsidRPr="00AD56DD">
        <w:rPr>
          <w:rFonts w:ascii="Arial" w:hAnsi="Arial" w:cs="Arial"/>
          <w:b/>
          <w:bCs/>
          <w:color w:val="000000" w:themeColor="text1"/>
        </w:rPr>
        <w:t xml:space="preserve">Risk jobs distribution and Median wage by Major occupation groups </w:t>
      </w:r>
    </w:p>
    <w:p w14:paraId="61E15B06" w14:textId="25ADBC65" w:rsidR="00127F86" w:rsidRDefault="00A62872" w:rsidP="00936EEC">
      <w:pPr>
        <w:ind w:right="-52"/>
        <w:jc w:val="both"/>
        <w:rPr>
          <w:rFonts w:ascii="Arial" w:hAnsi="Arial" w:cs="Arial"/>
          <w:color w:val="000000" w:themeColor="text1"/>
        </w:rPr>
      </w:pPr>
      <w:r>
        <w:rPr>
          <w:noProof/>
        </w:rPr>
        <w:drawing>
          <wp:inline distT="0" distB="0" distL="0" distR="0" wp14:anchorId="15213607" wp14:editId="788185EE">
            <wp:extent cx="6224400" cy="2527200"/>
            <wp:effectExtent l="0" t="0" r="508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24400" cy="2527200"/>
                    </a:xfrm>
                    <a:prstGeom prst="rect">
                      <a:avLst/>
                    </a:prstGeom>
                  </pic:spPr>
                </pic:pic>
              </a:graphicData>
            </a:graphic>
          </wp:inline>
        </w:drawing>
      </w:r>
    </w:p>
    <w:p w14:paraId="2106B604" w14:textId="77777777" w:rsidR="00E1190E" w:rsidRPr="00127F86" w:rsidRDefault="00E1190E" w:rsidP="00936EEC">
      <w:pPr>
        <w:ind w:right="-52"/>
        <w:jc w:val="both"/>
        <w:rPr>
          <w:rFonts w:ascii="Arial" w:hAnsi="Arial" w:cs="Arial"/>
          <w:color w:val="000000" w:themeColor="text1"/>
          <w:sz w:val="20"/>
          <w:szCs w:val="20"/>
        </w:rPr>
      </w:pPr>
      <w:r w:rsidRPr="00127F86">
        <w:rPr>
          <w:rFonts w:ascii="Arial" w:hAnsi="Arial" w:cs="Arial"/>
          <w:color w:val="000000" w:themeColor="text1"/>
          <w:sz w:val="20"/>
          <w:szCs w:val="20"/>
        </w:rPr>
        <w:t xml:space="preserve">Authors’ calculations using EMSI </w:t>
      </w:r>
      <w:r>
        <w:rPr>
          <w:rFonts w:ascii="Arial" w:hAnsi="Arial" w:cs="Arial"/>
          <w:color w:val="000000" w:themeColor="text1"/>
          <w:sz w:val="20"/>
          <w:szCs w:val="20"/>
        </w:rPr>
        <w:t xml:space="preserve">occupational </w:t>
      </w:r>
      <w:r w:rsidRPr="00127F86">
        <w:rPr>
          <w:rFonts w:ascii="Arial" w:hAnsi="Arial" w:cs="Arial"/>
          <w:color w:val="000000" w:themeColor="text1"/>
          <w:sz w:val="20"/>
          <w:szCs w:val="20"/>
        </w:rPr>
        <w:t>data</w:t>
      </w:r>
      <w:r>
        <w:rPr>
          <w:rFonts w:ascii="Arial" w:hAnsi="Arial" w:cs="Arial"/>
          <w:color w:val="000000" w:themeColor="text1"/>
          <w:sz w:val="20"/>
          <w:szCs w:val="20"/>
        </w:rPr>
        <w:t>, ONS key worker definitions</w:t>
      </w:r>
      <w:r w:rsidRPr="00127F86">
        <w:rPr>
          <w:rFonts w:ascii="Arial" w:hAnsi="Arial" w:cs="Arial"/>
          <w:color w:val="000000" w:themeColor="text1"/>
          <w:sz w:val="20"/>
          <w:szCs w:val="20"/>
        </w:rPr>
        <w:t xml:space="preserve"> and O*Net SOC classification based on </w:t>
      </w:r>
      <w:proofErr w:type="spellStart"/>
      <w:r w:rsidRPr="00127F86">
        <w:rPr>
          <w:rFonts w:ascii="Arial" w:hAnsi="Arial" w:cs="Arial"/>
          <w:color w:val="000000" w:themeColor="text1"/>
          <w:sz w:val="20"/>
          <w:szCs w:val="20"/>
        </w:rPr>
        <w:t>Dingel</w:t>
      </w:r>
      <w:proofErr w:type="spellEnd"/>
      <w:r w:rsidRPr="00127F86">
        <w:rPr>
          <w:rFonts w:ascii="Arial" w:hAnsi="Arial" w:cs="Arial"/>
          <w:color w:val="000000" w:themeColor="text1"/>
          <w:sz w:val="20"/>
          <w:szCs w:val="20"/>
        </w:rPr>
        <w:t xml:space="preserve"> and Neiman (2020).</w:t>
      </w:r>
    </w:p>
    <w:p w14:paraId="198178F1" w14:textId="346F7C1F" w:rsidR="00E1190E" w:rsidRDefault="00E1190E" w:rsidP="00936EEC">
      <w:pPr>
        <w:ind w:right="-52"/>
        <w:jc w:val="both"/>
        <w:rPr>
          <w:rFonts w:ascii="Arial" w:hAnsi="Arial" w:cs="Arial"/>
          <w:color w:val="000000" w:themeColor="text1"/>
        </w:rPr>
      </w:pPr>
    </w:p>
    <w:p w14:paraId="2A7566AA" w14:textId="017A8FA1" w:rsidR="00590301" w:rsidRDefault="00590301" w:rsidP="00936EEC">
      <w:pPr>
        <w:ind w:right="-52"/>
        <w:jc w:val="both"/>
        <w:rPr>
          <w:rFonts w:ascii="Arial" w:hAnsi="Arial" w:cs="Arial"/>
          <w:color w:val="000000" w:themeColor="text1"/>
        </w:rPr>
      </w:pPr>
      <w:bookmarkStart w:id="11" w:name="_Hlk43728926"/>
      <w:r>
        <w:rPr>
          <w:rFonts w:ascii="Arial" w:hAnsi="Arial" w:cs="Arial"/>
          <w:color w:val="000000" w:themeColor="text1"/>
        </w:rPr>
        <w:lastRenderedPageBreak/>
        <w:t>Bearing in mind that these are lower bound estimates, there is significant variation in the distribution of high-risk occupations across the local authorities (Fig.9.</w:t>
      </w:r>
      <w:r w:rsidR="008B3BE2">
        <w:rPr>
          <w:rFonts w:ascii="Arial" w:hAnsi="Arial" w:cs="Arial"/>
          <w:color w:val="000000" w:themeColor="text1"/>
        </w:rPr>
        <w:t xml:space="preserve"> and Fig.10a-10i</w:t>
      </w:r>
      <w:r>
        <w:rPr>
          <w:rFonts w:ascii="Arial" w:hAnsi="Arial" w:cs="Arial"/>
          <w:color w:val="000000" w:themeColor="text1"/>
        </w:rPr>
        <w:t xml:space="preserve">). </w:t>
      </w:r>
    </w:p>
    <w:p w14:paraId="450AFA2F" w14:textId="77777777" w:rsidR="00590301" w:rsidRDefault="00590301" w:rsidP="00936EEC">
      <w:pPr>
        <w:ind w:right="-52"/>
        <w:jc w:val="both"/>
        <w:rPr>
          <w:rFonts w:ascii="Arial" w:hAnsi="Arial" w:cs="Arial"/>
          <w:color w:val="000000" w:themeColor="text1"/>
        </w:rPr>
      </w:pPr>
    </w:p>
    <w:p w14:paraId="11D7702D" w14:textId="57EC4EED" w:rsidR="00127F86" w:rsidRDefault="00285065" w:rsidP="00936EEC">
      <w:pPr>
        <w:ind w:right="-52"/>
        <w:jc w:val="both"/>
        <w:rPr>
          <w:rFonts w:ascii="Arial" w:hAnsi="Arial" w:cs="Arial"/>
          <w:color w:val="000000" w:themeColor="text1"/>
        </w:rPr>
      </w:pPr>
      <w:r>
        <w:rPr>
          <w:rFonts w:ascii="Arial" w:hAnsi="Arial" w:cs="Arial"/>
          <w:color w:val="000000" w:themeColor="text1"/>
        </w:rPr>
        <w:t xml:space="preserve">While Nottingham and Derby have </w:t>
      </w:r>
      <w:r w:rsidR="00736030">
        <w:rPr>
          <w:rFonts w:ascii="Arial" w:hAnsi="Arial" w:cs="Arial"/>
          <w:color w:val="000000" w:themeColor="text1"/>
        </w:rPr>
        <w:t>average proportions of high-risk jobs</w:t>
      </w:r>
      <w:r w:rsidR="00590301">
        <w:rPr>
          <w:rFonts w:ascii="Arial" w:hAnsi="Arial" w:cs="Arial"/>
          <w:color w:val="000000" w:themeColor="text1"/>
        </w:rPr>
        <w:t xml:space="preserve"> that are</w:t>
      </w:r>
      <w:r w:rsidR="00736030">
        <w:rPr>
          <w:rFonts w:ascii="Arial" w:hAnsi="Arial" w:cs="Arial"/>
          <w:color w:val="000000" w:themeColor="text1"/>
        </w:rPr>
        <w:t xml:space="preserve"> </w:t>
      </w:r>
      <w:r>
        <w:rPr>
          <w:rFonts w:ascii="Arial" w:hAnsi="Arial" w:cs="Arial"/>
          <w:color w:val="000000" w:themeColor="text1"/>
        </w:rPr>
        <w:t>lower than</w:t>
      </w:r>
      <w:r w:rsidR="00736030">
        <w:rPr>
          <w:rFonts w:ascii="Arial" w:hAnsi="Arial" w:cs="Arial"/>
          <w:color w:val="000000" w:themeColor="text1"/>
        </w:rPr>
        <w:t xml:space="preserve"> the D2N2 average</w:t>
      </w:r>
      <w:r w:rsidR="00590301">
        <w:rPr>
          <w:rFonts w:ascii="Arial" w:hAnsi="Arial" w:cs="Arial"/>
          <w:color w:val="000000" w:themeColor="text1"/>
        </w:rPr>
        <w:t xml:space="preserve"> (</w:t>
      </w:r>
      <w:r w:rsidR="00510208">
        <w:rPr>
          <w:rFonts w:ascii="Arial" w:hAnsi="Arial" w:cs="Arial"/>
          <w:color w:val="000000" w:themeColor="text1"/>
        </w:rPr>
        <w:t>i.e. lower than</w:t>
      </w:r>
      <w:r w:rsidR="00590301">
        <w:rPr>
          <w:rFonts w:ascii="Arial" w:hAnsi="Arial" w:cs="Arial"/>
          <w:color w:val="000000" w:themeColor="text1"/>
        </w:rPr>
        <w:t xml:space="preserve"> 20%)</w:t>
      </w:r>
      <w:r w:rsidR="00080F47">
        <w:rPr>
          <w:rFonts w:ascii="Arial" w:hAnsi="Arial" w:cs="Arial"/>
          <w:color w:val="000000" w:themeColor="text1"/>
        </w:rPr>
        <w:t>, in absolute terms, the</w:t>
      </w:r>
      <w:r w:rsidR="00510208">
        <w:rPr>
          <w:rFonts w:ascii="Arial" w:hAnsi="Arial" w:cs="Arial"/>
          <w:color w:val="000000" w:themeColor="text1"/>
        </w:rPr>
        <w:t>y</w:t>
      </w:r>
      <w:r w:rsidR="00080F47">
        <w:rPr>
          <w:rFonts w:ascii="Arial" w:hAnsi="Arial" w:cs="Arial"/>
          <w:color w:val="000000" w:themeColor="text1"/>
        </w:rPr>
        <w:t xml:space="preserve"> have the highest numbers of jobs at high</w:t>
      </w:r>
      <w:r w:rsidR="008B3BE2">
        <w:rPr>
          <w:rFonts w:ascii="Arial" w:hAnsi="Arial" w:cs="Arial"/>
          <w:color w:val="000000" w:themeColor="text1"/>
        </w:rPr>
        <w:t>-</w:t>
      </w:r>
      <w:r w:rsidR="00080F47">
        <w:rPr>
          <w:rFonts w:ascii="Arial" w:hAnsi="Arial" w:cs="Arial"/>
          <w:color w:val="000000" w:themeColor="text1"/>
        </w:rPr>
        <w:t>risk – 3</w:t>
      </w:r>
      <w:r w:rsidR="005F1C58">
        <w:rPr>
          <w:rFonts w:ascii="Arial" w:hAnsi="Arial" w:cs="Arial"/>
          <w:color w:val="000000" w:themeColor="text1"/>
        </w:rPr>
        <w:t>3</w:t>
      </w:r>
      <w:r w:rsidR="005B726B">
        <w:rPr>
          <w:rFonts w:ascii="Arial" w:hAnsi="Arial" w:cs="Arial"/>
          <w:color w:val="000000" w:themeColor="text1"/>
        </w:rPr>
        <w:t xml:space="preserve">k </w:t>
      </w:r>
      <w:r w:rsidR="00080F47">
        <w:rPr>
          <w:rFonts w:ascii="Arial" w:hAnsi="Arial" w:cs="Arial"/>
          <w:color w:val="000000" w:themeColor="text1"/>
        </w:rPr>
        <w:t>and 2</w:t>
      </w:r>
      <w:r w:rsidR="005F1C58">
        <w:rPr>
          <w:rFonts w:ascii="Arial" w:hAnsi="Arial" w:cs="Arial"/>
          <w:color w:val="000000" w:themeColor="text1"/>
        </w:rPr>
        <w:t>8</w:t>
      </w:r>
      <w:r w:rsidR="005B726B">
        <w:rPr>
          <w:rFonts w:ascii="Arial" w:hAnsi="Arial" w:cs="Arial"/>
          <w:color w:val="000000" w:themeColor="text1"/>
        </w:rPr>
        <w:t xml:space="preserve">k </w:t>
      </w:r>
      <w:r w:rsidR="00736030">
        <w:rPr>
          <w:rFonts w:ascii="Arial" w:hAnsi="Arial" w:cs="Arial"/>
          <w:color w:val="000000" w:themeColor="text1"/>
        </w:rPr>
        <w:t>jobs</w:t>
      </w:r>
      <w:r w:rsidR="00080F47">
        <w:rPr>
          <w:rFonts w:ascii="Arial" w:hAnsi="Arial" w:cs="Arial"/>
          <w:color w:val="000000" w:themeColor="text1"/>
        </w:rPr>
        <w:t>, respectively. We estimate approximatively 3</w:t>
      </w:r>
      <w:r w:rsidR="005F1C58">
        <w:rPr>
          <w:rFonts w:ascii="Arial" w:hAnsi="Arial" w:cs="Arial"/>
          <w:color w:val="000000" w:themeColor="text1"/>
        </w:rPr>
        <w:t>3</w:t>
      </w:r>
      <w:r w:rsidR="00080F47">
        <w:rPr>
          <w:rFonts w:ascii="Arial" w:hAnsi="Arial" w:cs="Arial"/>
          <w:color w:val="000000" w:themeColor="text1"/>
        </w:rPr>
        <w:t xml:space="preserve">% of all D2N2 jobs identified as high risk are in the two cities.  </w:t>
      </w:r>
    </w:p>
    <w:p w14:paraId="2356C226" w14:textId="5262FEF9" w:rsidR="00C27DEF" w:rsidRDefault="00C27DEF" w:rsidP="00936EEC">
      <w:pPr>
        <w:ind w:right="-52"/>
        <w:jc w:val="both"/>
        <w:rPr>
          <w:rFonts w:ascii="Arial" w:hAnsi="Arial" w:cs="Arial"/>
          <w:color w:val="000000" w:themeColor="text1"/>
        </w:rPr>
      </w:pPr>
    </w:p>
    <w:p w14:paraId="3ADC8820" w14:textId="3780BC1F" w:rsidR="00C27DEF" w:rsidRDefault="008B3BE2" w:rsidP="00936EEC">
      <w:pPr>
        <w:ind w:right="-52"/>
        <w:jc w:val="both"/>
        <w:rPr>
          <w:rFonts w:ascii="Arial" w:hAnsi="Arial" w:cs="Arial"/>
          <w:color w:val="000000" w:themeColor="text1"/>
        </w:rPr>
      </w:pPr>
      <w:r>
        <w:rPr>
          <w:rFonts w:ascii="Arial" w:hAnsi="Arial" w:cs="Arial"/>
          <w:color w:val="000000" w:themeColor="text1"/>
        </w:rPr>
        <w:t>The overwhelming majority of the high-risk occupations (</w:t>
      </w:r>
      <w:r w:rsidR="005B726B">
        <w:rPr>
          <w:rFonts w:ascii="Arial" w:hAnsi="Arial" w:cs="Arial"/>
          <w:color w:val="000000" w:themeColor="text1"/>
        </w:rPr>
        <w:t>69</w:t>
      </w:r>
      <w:r>
        <w:rPr>
          <w:rFonts w:ascii="Arial" w:hAnsi="Arial" w:cs="Arial"/>
          <w:color w:val="000000" w:themeColor="text1"/>
        </w:rPr>
        <w:t>% of high-risk jobs</w:t>
      </w:r>
      <w:r w:rsidR="005B726B">
        <w:rPr>
          <w:rFonts w:ascii="Arial" w:hAnsi="Arial" w:cs="Arial"/>
          <w:color w:val="000000" w:themeColor="text1"/>
        </w:rPr>
        <w:t xml:space="preserve"> – 136k jobs</w:t>
      </w:r>
      <w:r>
        <w:rPr>
          <w:rFonts w:ascii="Arial" w:hAnsi="Arial" w:cs="Arial"/>
          <w:color w:val="000000" w:themeColor="text1"/>
        </w:rPr>
        <w:t>) belong to the skilled trades, elementary and process, plant and machine</w:t>
      </w:r>
      <w:r w:rsidR="00DF3633">
        <w:rPr>
          <w:rFonts w:ascii="Arial" w:hAnsi="Arial" w:cs="Arial"/>
          <w:color w:val="000000" w:themeColor="text1"/>
        </w:rPr>
        <w:t xml:space="preserve"> </w:t>
      </w:r>
      <w:r>
        <w:rPr>
          <w:rFonts w:ascii="Arial" w:hAnsi="Arial" w:cs="Arial"/>
          <w:color w:val="000000" w:themeColor="text1"/>
        </w:rPr>
        <w:t xml:space="preserve">operatives occupations. </w:t>
      </w:r>
      <w:r w:rsidR="00590301">
        <w:rPr>
          <w:rFonts w:ascii="Arial" w:hAnsi="Arial" w:cs="Arial"/>
          <w:color w:val="000000" w:themeColor="text1"/>
        </w:rPr>
        <w:t>Nottingham and Erewash stand out as having the highest average proportions of high-risk jobs in the s</w:t>
      </w:r>
      <w:r w:rsidR="00736030">
        <w:rPr>
          <w:rFonts w:ascii="Arial" w:hAnsi="Arial" w:cs="Arial"/>
          <w:color w:val="000000" w:themeColor="text1"/>
        </w:rPr>
        <w:t xml:space="preserve">killed </w:t>
      </w:r>
      <w:r w:rsidR="00590301">
        <w:rPr>
          <w:rFonts w:ascii="Arial" w:hAnsi="Arial" w:cs="Arial"/>
          <w:color w:val="000000" w:themeColor="text1"/>
        </w:rPr>
        <w:t>t</w:t>
      </w:r>
      <w:r w:rsidR="00736030">
        <w:rPr>
          <w:rFonts w:ascii="Arial" w:hAnsi="Arial" w:cs="Arial"/>
          <w:color w:val="000000" w:themeColor="text1"/>
        </w:rPr>
        <w:t>rades occupation</w:t>
      </w:r>
      <w:r w:rsidR="00590301">
        <w:rPr>
          <w:rFonts w:ascii="Arial" w:hAnsi="Arial" w:cs="Arial"/>
          <w:color w:val="000000" w:themeColor="text1"/>
        </w:rPr>
        <w:t xml:space="preserve"> group</w:t>
      </w:r>
      <w:r>
        <w:rPr>
          <w:rFonts w:ascii="Arial" w:hAnsi="Arial" w:cs="Arial"/>
          <w:color w:val="000000" w:themeColor="text1"/>
        </w:rPr>
        <w:t xml:space="preserve"> (Fig.10a)</w:t>
      </w:r>
      <w:r w:rsidR="00590301">
        <w:rPr>
          <w:rFonts w:ascii="Arial" w:hAnsi="Arial" w:cs="Arial"/>
          <w:color w:val="000000" w:themeColor="text1"/>
        </w:rPr>
        <w:t>.</w:t>
      </w:r>
      <w:r>
        <w:rPr>
          <w:rFonts w:ascii="Arial" w:hAnsi="Arial" w:cs="Arial"/>
          <w:color w:val="000000" w:themeColor="text1"/>
        </w:rPr>
        <w:t xml:space="preserve"> </w:t>
      </w:r>
      <w:r w:rsidR="00590301">
        <w:rPr>
          <w:rFonts w:ascii="Arial" w:hAnsi="Arial" w:cs="Arial"/>
          <w:color w:val="000000" w:themeColor="text1"/>
        </w:rPr>
        <w:t>Derbyshire Dales</w:t>
      </w:r>
      <w:r w:rsidR="00736030">
        <w:rPr>
          <w:rFonts w:ascii="Arial" w:hAnsi="Arial" w:cs="Arial"/>
          <w:color w:val="000000" w:themeColor="text1"/>
        </w:rPr>
        <w:t xml:space="preserve"> </w:t>
      </w:r>
      <w:r w:rsidR="00590301">
        <w:rPr>
          <w:rFonts w:ascii="Arial" w:hAnsi="Arial" w:cs="Arial"/>
          <w:color w:val="000000" w:themeColor="text1"/>
        </w:rPr>
        <w:t>has the highest average proportion of high-risk jobs in the</w:t>
      </w:r>
      <w:r w:rsidR="00914E2A">
        <w:rPr>
          <w:rFonts w:ascii="Arial" w:hAnsi="Arial" w:cs="Arial"/>
          <w:color w:val="000000" w:themeColor="text1"/>
        </w:rPr>
        <w:t xml:space="preserve"> </w:t>
      </w:r>
      <w:r w:rsidR="00590301">
        <w:rPr>
          <w:rFonts w:ascii="Arial" w:hAnsi="Arial" w:cs="Arial"/>
          <w:color w:val="000000" w:themeColor="text1"/>
        </w:rPr>
        <w:t>elementary occupations group</w:t>
      </w:r>
      <w:r>
        <w:rPr>
          <w:rFonts w:ascii="Arial" w:hAnsi="Arial" w:cs="Arial"/>
          <w:color w:val="000000" w:themeColor="text1"/>
        </w:rPr>
        <w:t xml:space="preserve"> (Fig. 10b)</w:t>
      </w:r>
      <w:r w:rsidR="00914E2A">
        <w:rPr>
          <w:rFonts w:ascii="Arial" w:hAnsi="Arial" w:cs="Arial"/>
          <w:color w:val="000000" w:themeColor="text1"/>
        </w:rPr>
        <w:t xml:space="preserve"> and associate professional and technical occupations group (Fig 10d). </w:t>
      </w:r>
      <w:r w:rsidR="00590301">
        <w:rPr>
          <w:rFonts w:ascii="Arial" w:hAnsi="Arial" w:cs="Arial"/>
          <w:color w:val="000000" w:themeColor="text1"/>
        </w:rPr>
        <w:t>Ashfield, Erewash and Gedling have the highest average proportions of high-risk jobs in the process, plant and machines occupation group</w:t>
      </w:r>
      <w:r>
        <w:rPr>
          <w:rFonts w:ascii="Arial" w:hAnsi="Arial" w:cs="Arial"/>
          <w:color w:val="000000" w:themeColor="text1"/>
        </w:rPr>
        <w:t xml:space="preserve"> (Fig.10c)</w:t>
      </w:r>
      <w:r w:rsidR="00590301">
        <w:rPr>
          <w:rFonts w:ascii="Arial" w:hAnsi="Arial" w:cs="Arial"/>
          <w:color w:val="000000" w:themeColor="text1"/>
        </w:rPr>
        <w:t xml:space="preserve">. </w:t>
      </w:r>
    </w:p>
    <w:p w14:paraId="196D98E1" w14:textId="2382FB20" w:rsidR="00BA1A0A" w:rsidRDefault="00BA1A0A" w:rsidP="00936EEC">
      <w:pPr>
        <w:jc w:val="both"/>
        <w:rPr>
          <w:rFonts w:ascii="Arial" w:hAnsi="Arial" w:cs="Arial"/>
          <w:color w:val="000000" w:themeColor="text1"/>
        </w:rPr>
      </w:pPr>
    </w:p>
    <w:bookmarkEnd w:id="11"/>
    <w:p w14:paraId="28FB30ED" w14:textId="4790CBB0" w:rsidR="00BA1A0A" w:rsidRDefault="00BA1A0A" w:rsidP="00936EEC">
      <w:pPr>
        <w:ind w:right="-52"/>
        <w:jc w:val="both"/>
        <w:rPr>
          <w:rFonts w:ascii="Arial" w:hAnsi="Arial" w:cs="Arial"/>
          <w:color w:val="000000" w:themeColor="text1"/>
        </w:rPr>
      </w:pPr>
    </w:p>
    <w:p w14:paraId="18E305BE" w14:textId="58600597" w:rsidR="00BA1A0A" w:rsidRDefault="00BA1A0A" w:rsidP="00936EEC">
      <w:pPr>
        <w:ind w:right="-52"/>
        <w:jc w:val="both"/>
        <w:rPr>
          <w:rFonts w:ascii="Arial" w:hAnsi="Arial" w:cs="Arial"/>
          <w:color w:val="000000" w:themeColor="text1"/>
        </w:rPr>
      </w:pPr>
    </w:p>
    <w:p w14:paraId="505FD353" w14:textId="77777777" w:rsidR="00BA1A0A" w:rsidRDefault="00BA1A0A" w:rsidP="00936EEC">
      <w:pPr>
        <w:jc w:val="both"/>
        <w:rPr>
          <w:rFonts w:ascii="Arial" w:hAnsi="Arial" w:cs="Arial"/>
          <w:color w:val="000000" w:themeColor="text1"/>
        </w:rPr>
      </w:pPr>
      <w:r>
        <w:rPr>
          <w:rFonts w:ascii="Arial" w:hAnsi="Arial" w:cs="Arial"/>
          <w:color w:val="000000" w:themeColor="text1"/>
        </w:rPr>
        <w:br w:type="page"/>
      </w:r>
    </w:p>
    <w:p w14:paraId="3AC091C6" w14:textId="77777777" w:rsidR="00BA1A0A" w:rsidRDefault="00BA1A0A" w:rsidP="00936EEC">
      <w:pPr>
        <w:jc w:val="both"/>
        <w:rPr>
          <w:rFonts w:ascii="Arial" w:hAnsi="Arial" w:cs="Arial"/>
          <w:color w:val="000000" w:themeColor="text1"/>
        </w:rPr>
        <w:sectPr w:rsidR="00BA1A0A" w:rsidSect="0076789D">
          <w:headerReference w:type="even" r:id="rId42"/>
          <w:headerReference w:type="default" r:id="rId43"/>
          <w:footerReference w:type="even" r:id="rId44"/>
          <w:footerReference w:type="default" r:id="rId45"/>
          <w:headerReference w:type="first" r:id="rId46"/>
          <w:footerReference w:type="first" r:id="rId47"/>
          <w:pgSz w:w="11900" w:h="16840"/>
          <w:pgMar w:top="1418" w:right="1440" w:bottom="1440" w:left="1440" w:header="57" w:footer="720" w:gutter="0"/>
          <w:pgNumType w:start="1"/>
          <w:cols w:space="720"/>
          <w:titlePg/>
          <w:docGrid w:linePitch="360"/>
        </w:sectPr>
      </w:pPr>
    </w:p>
    <w:p w14:paraId="20E51BBC" w14:textId="77777777" w:rsidR="00BA1A0A" w:rsidRPr="004757C5" w:rsidRDefault="00BA1A0A" w:rsidP="00936EEC">
      <w:pPr>
        <w:jc w:val="both"/>
        <w:rPr>
          <w:rFonts w:ascii="Arial" w:hAnsi="Arial" w:cs="Arial"/>
        </w:rPr>
      </w:pPr>
      <w:r w:rsidRPr="004757C5">
        <w:rPr>
          <w:rFonts w:ascii="Arial" w:hAnsi="Arial" w:cs="Arial"/>
          <w:b/>
          <w:bCs/>
          <w:color w:val="000000" w:themeColor="text1"/>
        </w:rPr>
        <w:lastRenderedPageBreak/>
        <w:t>Fig.9. D2N2 Distribution of the average proportion of High-Risk jobs by Local Authority</w:t>
      </w:r>
    </w:p>
    <w:p w14:paraId="1065D06B" w14:textId="77777777" w:rsidR="00BA1A0A" w:rsidRPr="004757C5" w:rsidRDefault="00BA1A0A" w:rsidP="00936EEC">
      <w:pPr>
        <w:jc w:val="both"/>
        <w:rPr>
          <w:rFonts w:ascii="Arial" w:hAnsi="Arial" w:cs="Arial"/>
        </w:rPr>
      </w:pPr>
      <w:r w:rsidRPr="004757C5">
        <w:rPr>
          <w:rFonts w:ascii="Arial" w:hAnsi="Arial" w:cs="Arial"/>
          <w:noProof/>
        </w:rPr>
        <w:drawing>
          <wp:inline distT="0" distB="0" distL="0" distR="0" wp14:anchorId="5B64CF3B" wp14:editId="4D99B4C9">
            <wp:extent cx="9385200" cy="1490400"/>
            <wp:effectExtent l="0" t="0" r="698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385200" cy="1490400"/>
                    </a:xfrm>
                    <a:prstGeom prst="rect">
                      <a:avLst/>
                    </a:prstGeom>
                  </pic:spPr>
                </pic:pic>
              </a:graphicData>
            </a:graphic>
          </wp:inline>
        </w:drawing>
      </w:r>
    </w:p>
    <w:p w14:paraId="5EF36084" w14:textId="2DD8A142" w:rsidR="00BB36C3" w:rsidRPr="004757C5" w:rsidRDefault="00BB36C3" w:rsidP="00936EEC">
      <w:pPr>
        <w:ind w:right="-52"/>
        <w:jc w:val="both"/>
        <w:rPr>
          <w:rFonts w:ascii="Arial" w:hAnsi="Arial" w:cs="Arial"/>
          <w:color w:val="000000" w:themeColor="text1"/>
          <w:sz w:val="20"/>
          <w:szCs w:val="20"/>
        </w:rPr>
      </w:pPr>
      <w:r w:rsidRPr="004757C5">
        <w:rPr>
          <w:rFonts w:ascii="Arial" w:hAnsi="Arial" w:cs="Arial"/>
          <w:color w:val="000000" w:themeColor="text1"/>
          <w:sz w:val="20"/>
          <w:szCs w:val="20"/>
        </w:rPr>
        <w:t xml:space="preserve">Authors’ calculations using EMSI occupational data, ONS key worker definitions and O*Net SOC classification based on </w:t>
      </w:r>
      <w:proofErr w:type="spellStart"/>
      <w:r w:rsidRPr="004757C5">
        <w:rPr>
          <w:rFonts w:ascii="Arial" w:hAnsi="Arial" w:cs="Arial"/>
          <w:color w:val="000000" w:themeColor="text1"/>
          <w:sz w:val="20"/>
          <w:szCs w:val="20"/>
        </w:rPr>
        <w:t>Dingel</w:t>
      </w:r>
      <w:proofErr w:type="spellEnd"/>
      <w:r w:rsidRPr="004757C5">
        <w:rPr>
          <w:rFonts w:ascii="Arial" w:hAnsi="Arial" w:cs="Arial"/>
          <w:color w:val="000000" w:themeColor="text1"/>
          <w:sz w:val="20"/>
          <w:szCs w:val="20"/>
        </w:rPr>
        <w:t xml:space="preserve"> and Neiman (2020).</w:t>
      </w:r>
    </w:p>
    <w:p w14:paraId="6AAF27EE" w14:textId="77777777" w:rsidR="00BB36C3" w:rsidRPr="004757C5" w:rsidRDefault="00BB36C3" w:rsidP="00936EEC">
      <w:pPr>
        <w:ind w:right="-52"/>
        <w:jc w:val="both"/>
        <w:rPr>
          <w:rFonts w:ascii="Arial" w:hAnsi="Arial" w:cs="Arial"/>
          <w:b/>
          <w:bCs/>
          <w:color w:val="000000" w:themeColor="text1"/>
        </w:rPr>
      </w:pPr>
    </w:p>
    <w:p w14:paraId="2CF95989" w14:textId="464322BA" w:rsidR="00BA1A0A" w:rsidRPr="004757C5" w:rsidRDefault="00BA1A0A" w:rsidP="00936EEC">
      <w:pPr>
        <w:ind w:right="-52"/>
        <w:jc w:val="both"/>
        <w:rPr>
          <w:rFonts w:ascii="Arial" w:hAnsi="Arial" w:cs="Arial"/>
        </w:rPr>
      </w:pPr>
      <w:r w:rsidRPr="004757C5">
        <w:rPr>
          <w:rFonts w:ascii="Arial" w:hAnsi="Arial" w:cs="Arial"/>
          <w:b/>
          <w:bCs/>
          <w:color w:val="000000" w:themeColor="text1"/>
        </w:rPr>
        <w:t xml:space="preserve">Fig.10a. Distribution of proportion of high-risk jobs in Skilled Trades </w:t>
      </w:r>
      <w:r w:rsidR="004757C5" w:rsidRPr="004757C5">
        <w:rPr>
          <w:rFonts w:ascii="Arial" w:hAnsi="Arial" w:cs="Arial"/>
          <w:b/>
          <w:bCs/>
          <w:color w:val="000000" w:themeColor="text1"/>
        </w:rPr>
        <w:t xml:space="preserve">occupations </w:t>
      </w:r>
      <w:r w:rsidRPr="004757C5">
        <w:rPr>
          <w:rFonts w:ascii="Arial" w:hAnsi="Arial" w:cs="Arial"/>
          <w:b/>
          <w:bCs/>
          <w:color w:val="000000" w:themeColor="text1"/>
        </w:rPr>
        <w:t>by L</w:t>
      </w:r>
      <w:r w:rsidR="00FC54BB" w:rsidRPr="004757C5">
        <w:rPr>
          <w:rFonts w:ascii="Arial" w:hAnsi="Arial" w:cs="Arial"/>
          <w:b/>
          <w:bCs/>
          <w:color w:val="000000" w:themeColor="text1"/>
        </w:rPr>
        <w:t xml:space="preserve">ocal </w:t>
      </w:r>
      <w:r w:rsidRPr="004757C5">
        <w:rPr>
          <w:rFonts w:ascii="Arial" w:hAnsi="Arial" w:cs="Arial"/>
          <w:b/>
          <w:bCs/>
          <w:color w:val="000000" w:themeColor="text1"/>
        </w:rPr>
        <w:t>A</w:t>
      </w:r>
      <w:r w:rsidR="00FC54BB" w:rsidRPr="004757C5">
        <w:rPr>
          <w:rFonts w:ascii="Arial" w:hAnsi="Arial" w:cs="Arial"/>
          <w:b/>
          <w:bCs/>
          <w:color w:val="000000" w:themeColor="text1"/>
        </w:rPr>
        <w:t>uthority (</w:t>
      </w:r>
      <w:r w:rsidRPr="004757C5">
        <w:rPr>
          <w:rFonts w:ascii="Arial" w:hAnsi="Arial" w:cs="Arial"/>
          <w:b/>
          <w:bCs/>
        </w:rPr>
        <w:t>62% overall</w:t>
      </w:r>
      <w:r w:rsidR="00FC54BB" w:rsidRPr="004757C5">
        <w:rPr>
          <w:rFonts w:ascii="Arial" w:hAnsi="Arial" w:cs="Arial"/>
          <w:b/>
          <w:bCs/>
        </w:rPr>
        <w:t xml:space="preserve">) </w:t>
      </w:r>
    </w:p>
    <w:p w14:paraId="74ECAD3D" w14:textId="77777777" w:rsidR="00BA1A0A" w:rsidRPr="004757C5" w:rsidRDefault="00BA1A0A" w:rsidP="00936EEC">
      <w:pPr>
        <w:jc w:val="both"/>
        <w:rPr>
          <w:rFonts w:ascii="Arial" w:hAnsi="Arial" w:cs="Arial"/>
        </w:rPr>
      </w:pPr>
      <w:r w:rsidRPr="004757C5">
        <w:rPr>
          <w:rFonts w:ascii="Arial" w:hAnsi="Arial" w:cs="Arial"/>
          <w:noProof/>
        </w:rPr>
        <w:drawing>
          <wp:inline distT="0" distB="0" distL="0" distR="0" wp14:anchorId="4DDB7933" wp14:editId="1CB95E96">
            <wp:extent cx="9363600" cy="1486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363600" cy="1486800"/>
                    </a:xfrm>
                    <a:prstGeom prst="rect">
                      <a:avLst/>
                    </a:prstGeom>
                  </pic:spPr>
                </pic:pic>
              </a:graphicData>
            </a:graphic>
          </wp:inline>
        </w:drawing>
      </w:r>
    </w:p>
    <w:p w14:paraId="36BF0083" w14:textId="36AB4AAE" w:rsidR="00BA1A0A" w:rsidRPr="004757C5" w:rsidRDefault="004757C5" w:rsidP="00936EEC">
      <w:pPr>
        <w:jc w:val="both"/>
        <w:rPr>
          <w:rFonts w:ascii="Arial" w:hAnsi="Arial" w:cs="Arial"/>
          <w:b/>
          <w:bCs/>
        </w:rPr>
      </w:pPr>
      <w:r w:rsidRPr="004757C5">
        <w:rPr>
          <w:rFonts w:ascii="Arial" w:hAnsi="Arial" w:cs="Arial"/>
          <w:b/>
          <w:bCs/>
        </w:rPr>
        <w:t>Fig.10b. Distribution of proportion of high-risk jobs in Elementary occupations by Local Authority (37% overall)</w:t>
      </w:r>
    </w:p>
    <w:p w14:paraId="58836519" w14:textId="77777777" w:rsidR="00BA1A0A" w:rsidRPr="004757C5" w:rsidRDefault="00BA1A0A" w:rsidP="00936EEC">
      <w:pPr>
        <w:jc w:val="both"/>
        <w:rPr>
          <w:rFonts w:ascii="Arial" w:hAnsi="Arial" w:cs="Arial"/>
        </w:rPr>
      </w:pPr>
      <w:r w:rsidRPr="004757C5">
        <w:rPr>
          <w:rFonts w:ascii="Arial" w:hAnsi="Arial" w:cs="Arial"/>
          <w:noProof/>
        </w:rPr>
        <w:drawing>
          <wp:inline distT="0" distB="0" distL="0" distR="0" wp14:anchorId="6DF5E2A9" wp14:editId="0E6E6102">
            <wp:extent cx="9385200" cy="14760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385200" cy="1476000"/>
                    </a:xfrm>
                    <a:prstGeom prst="rect">
                      <a:avLst/>
                    </a:prstGeom>
                  </pic:spPr>
                </pic:pic>
              </a:graphicData>
            </a:graphic>
          </wp:inline>
        </w:drawing>
      </w:r>
    </w:p>
    <w:p w14:paraId="73FE31A7" w14:textId="77777777" w:rsidR="00171292" w:rsidRDefault="00171292" w:rsidP="00936EEC">
      <w:pPr>
        <w:jc w:val="both"/>
        <w:rPr>
          <w:rFonts w:ascii="Arial" w:hAnsi="Arial" w:cs="Arial"/>
        </w:rPr>
      </w:pPr>
    </w:p>
    <w:p w14:paraId="43CA632C" w14:textId="6F3934EB" w:rsidR="00BA1A0A" w:rsidRPr="00171292" w:rsidRDefault="00171292" w:rsidP="00936EEC">
      <w:pPr>
        <w:jc w:val="both"/>
        <w:rPr>
          <w:rFonts w:ascii="Arial" w:hAnsi="Arial" w:cs="Arial"/>
          <w:b/>
          <w:bCs/>
        </w:rPr>
      </w:pPr>
      <w:r w:rsidRPr="00171292">
        <w:rPr>
          <w:rFonts w:ascii="Arial" w:hAnsi="Arial" w:cs="Arial"/>
          <w:b/>
          <w:bCs/>
        </w:rPr>
        <w:lastRenderedPageBreak/>
        <w:t xml:space="preserve">Fig.10c. Distribution of proportion of high-risk jobs in Process, </w:t>
      </w:r>
      <w:proofErr w:type="spellStart"/>
      <w:r w:rsidRPr="00171292">
        <w:rPr>
          <w:rFonts w:ascii="Arial" w:hAnsi="Arial" w:cs="Arial"/>
          <w:b/>
          <w:bCs/>
        </w:rPr>
        <w:t>Plant&amp;Machine</w:t>
      </w:r>
      <w:proofErr w:type="spellEnd"/>
      <w:r w:rsidRPr="00171292">
        <w:rPr>
          <w:rFonts w:ascii="Arial" w:hAnsi="Arial" w:cs="Arial"/>
          <w:b/>
          <w:bCs/>
        </w:rPr>
        <w:t xml:space="preserve"> Operatives occupations by Local Authority (37% overall)</w:t>
      </w:r>
    </w:p>
    <w:p w14:paraId="464B68D3" w14:textId="77777777" w:rsidR="00BA1A0A" w:rsidRPr="004757C5" w:rsidRDefault="00BA1A0A" w:rsidP="00936EEC">
      <w:pPr>
        <w:jc w:val="both"/>
        <w:rPr>
          <w:rFonts w:ascii="Arial" w:hAnsi="Arial" w:cs="Arial"/>
        </w:rPr>
      </w:pPr>
      <w:r w:rsidRPr="004757C5">
        <w:rPr>
          <w:rFonts w:ascii="Arial" w:hAnsi="Arial" w:cs="Arial"/>
          <w:noProof/>
        </w:rPr>
        <w:drawing>
          <wp:inline distT="0" distB="0" distL="0" distR="0" wp14:anchorId="23A95F93" wp14:editId="4300A25C">
            <wp:extent cx="9385200" cy="1483200"/>
            <wp:effectExtent l="0" t="0" r="698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9385200" cy="1483200"/>
                    </a:xfrm>
                    <a:prstGeom prst="rect">
                      <a:avLst/>
                    </a:prstGeom>
                  </pic:spPr>
                </pic:pic>
              </a:graphicData>
            </a:graphic>
          </wp:inline>
        </w:drawing>
      </w:r>
    </w:p>
    <w:p w14:paraId="56013853" w14:textId="2FDB0440" w:rsidR="00BA1A0A" w:rsidRPr="00171292" w:rsidRDefault="00171292" w:rsidP="00936EEC">
      <w:pPr>
        <w:jc w:val="both"/>
        <w:rPr>
          <w:rFonts w:ascii="Arial" w:hAnsi="Arial" w:cs="Arial"/>
          <w:b/>
          <w:bCs/>
        </w:rPr>
      </w:pPr>
      <w:r w:rsidRPr="00171292">
        <w:rPr>
          <w:rFonts w:ascii="Arial" w:hAnsi="Arial" w:cs="Arial"/>
          <w:b/>
          <w:bCs/>
        </w:rPr>
        <w:t xml:space="preserve">Fig.10d. Distribution of proportion of high-risk jobs in Assoc. </w:t>
      </w:r>
      <w:proofErr w:type="spellStart"/>
      <w:r w:rsidRPr="00171292">
        <w:rPr>
          <w:rFonts w:ascii="Arial" w:hAnsi="Arial" w:cs="Arial"/>
          <w:b/>
          <w:bCs/>
        </w:rPr>
        <w:t>Prof.&amp;Technical</w:t>
      </w:r>
      <w:proofErr w:type="spellEnd"/>
      <w:r w:rsidRPr="00171292">
        <w:rPr>
          <w:rFonts w:ascii="Arial" w:hAnsi="Arial" w:cs="Arial"/>
          <w:b/>
          <w:bCs/>
        </w:rPr>
        <w:t xml:space="preserve"> occupations by Local Authority (14% overall)</w:t>
      </w:r>
    </w:p>
    <w:p w14:paraId="07DAA18C" w14:textId="77777777" w:rsidR="00BA1A0A" w:rsidRPr="004757C5" w:rsidRDefault="00BA1A0A" w:rsidP="00936EEC">
      <w:pPr>
        <w:jc w:val="both"/>
        <w:rPr>
          <w:rFonts w:ascii="Arial" w:hAnsi="Arial" w:cs="Arial"/>
        </w:rPr>
      </w:pPr>
      <w:r w:rsidRPr="004757C5">
        <w:rPr>
          <w:rFonts w:ascii="Arial" w:hAnsi="Arial" w:cs="Arial"/>
          <w:noProof/>
        </w:rPr>
        <w:drawing>
          <wp:inline distT="0" distB="0" distL="0" distR="0" wp14:anchorId="0B97C621" wp14:editId="0A617DDD">
            <wp:extent cx="9381600" cy="1494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9381600" cy="1494000"/>
                    </a:xfrm>
                    <a:prstGeom prst="rect">
                      <a:avLst/>
                    </a:prstGeom>
                  </pic:spPr>
                </pic:pic>
              </a:graphicData>
            </a:graphic>
          </wp:inline>
        </w:drawing>
      </w:r>
    </w:p>
    <w:p w14:paraId="69741FB8" w14:textId="320D473A" w:rsidR="00BA1A0A" w:rsidRPr="00FD0A6B" w:rsidRDefault="00FD0A6B" w:rsidP="00936EEC">
      <w:pPr>
        <w:jc w:val="both"/>
        <w:rPr>
          <w:rFonts w:ascii="Arial" w:hAnsi="Arial" w:cs="Arial"/>
          <w:b/>
          <w:bCs/>
        </w:rPr>
      </w:pPr>
      <w:r w:rsidRPr="00FD0A6B">
        <w:rPr>
          <w:rFonts w:ascii="Arial" w:hAnsi="Arial" w:cs="Arial"/>
          <w:b/>
          <w:bCs/>
        </w:rPr>
        <w:t>Fig.10e. Distribution of proportion of high-risk jobs in Managers, Directors &amp; Senior Officials occupations by Local Authority (13% overall)</w:t>
      </w:r>
    </w:p>
    <w:p w14:paraId="26F1C7F6" w14:textId="77777777" w:rsidR="00BA1A0A" w:rsidRPr="004757C5" w:rsidRDefault="00BA1A0A" w:rsidP="00936EEC">
      <w:pPr>
        <w:jc w:val="both"/>
        <w:rPr>
          <w:rFonts w:ascii="Arial" w:hAnsi="Arial" w:cs="Arial"/>
        </w:rPr>
      </w:pPr>
      <w:r w:rsidRPr="004757C5">
        <w:rPr>
          <w:rFonts w:ascii="Arial" w:hAnsi="Arial" w:cs="Arial"/>
          <w:noProof/>
        </w:rPr>
        <w:drawing>
          <wp:inline distT="0" distB="0" distL="0" distR="0" wp14:anchorId="6F1EFC41" wp14:editId="592643FA">
            <wp:extent cx="9370800" cy="1519200"/>
            <wp:effectExtent l="0" t="0" r="190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9370800" cy="1519200"/>
                    </a:xfrm>
                    <a:prstGeom prst="rect">
                      <a:avLst/>
                    </a:prstGeom>
                  </pic:spPr>
                </pic:pic>
              </a:graphicData>
            </a:graphic>
          </wp:inline>
        </w:drawing>
      </w:r>
    </w:p>
    <w:p w14:paraId="4A205B43" w14:textId="77777777" w:rsidR="00FD594F" w:rsidRDefault="00FD594F" w:rsidP="00936EEC">
      <w:pPr>
        <w:jc w:val="both"/>
        <w:rPr>
          <w:rFonts w:ascii="Arial" w:hAnsi="Arial" w:cs="Arial"/>
          <w:b/>
          <w:bCs/>
        </w:rPr>
      </w:pPr>
    </w:p>
    <w:p w14:paraId="54BEB2C7" w14:textId="77777777" w:rsidR="00FD594F" w:rsidRDefault="00FD594F" w:rsidP="00936EEC">
      <w:pPr>
        <w:jc w:val="both"/>
        <w:rPr>
          <w:rFonts w:ascii="Arial" w:hAnsi="Arial" w:cs="Arial"/>
          <w:b/>
          <w:bCs/>
        </w:rPr>
      </w:pPr>
    </w:p>
    <w:p w14:paraId="2490F459" w14:textId="5659F952" w:rsidR="00BA1A0A" w:rsidRPr="00FD0A6B" w:rsidRDefault="00FD0A6B" w:rsidP="00936EEC">
      <w:pPr>
        <w:jc w:val="both"/>
        <w:rPr>
          <w:rFonts w:ascii="Arial" w:hAnsi="Arial" w:cs="Arial"/>
          <w:b/>
          <w:bCs/>
        </w:rPr>
      </w:pPr>
      <w:r w:rsidRPr="00FD0A6B">
        <w:rPr>
          <w:rFonts w:ascii="Arial" w:hAnsi="Arial" w:cs="Arial"/>
          <w:b/>
          <w:bCs/>
        </w:rPr>
        <w:t>Fig.10f. Distribution of proportion of high-risk jobs in Admin</w:t>
      </w:r>
      <w:r>
        <w:rPr>
          <w:rFonts w:ascii="Arial" w:hAnsi="Arial" w:cs="Arial"/>
          <w:b/>
          <w:bCs/>
        </w:rPr>
        <w:t>.</w:t>
      </w:r>
      <w:r w:rsidRPr="00FD0A6B">
        <w:rPr>
          <w:rFonts w:ascii="Arial" w:hAnsi="Arial" w:cs="Arial"/>
          <w:b/>
          <w:bCs/>
        </w:rPr>
        <w:t>&amp; Secretarial occupations by Local Authority (10% overall)</w:t>
      </w:r>
    </w:p>
    <w:p w14:paraId="67FAB4D9" w14:textId="77777777" w:rsidR="00BA1A0A" w:rsidRPr="004757C5" w:rsidRDefault="00BA1A0A" w:rsidP="00936EEC">
      <w:pPr>
        <w:jc w:val="both"/>
        <w:rPr>
          <w:rFonts w:ascii="Arial" w:hAnsi="Arial" w:cs="Arial"/>
        </w:rPr>
      </w:pPr>
      <w:r w:rsidRPr="004757C5">
        <w:rPr>
          <w:rFonts w:ascii="Arial" w:hAnsi="Arial" w:cs="Arial"/>
          <w:noProof/>
        </w:rPr>
        <w:drawing>
          <wp:inline distT="0" distB="0" distL="0" distR="0" wp14:anchorId="755B4E90" wp14:editId="2C0AAC9B">
            <wp:extent cx="9385200" cy="1486800"/>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9385200" cy="1486800"/>
                    </a:xfrm>
                    <a:prstGeom prst="rect">
                      <a:avLst/>
                    </a:prstGeom>
                  </pic:spPr>
                </pic:pic>
              </a:graphicData>
            </a:graphic>
          </wp:inline>
        </w:drawing>
      </w:r>
    </w:p>
    <w:p w14:paraId="17F8E3B8" w14:textId="14469A9B" w:rsidR="00BA1A0A" w:rsidRPr="00215511" w:rsidRDefault="00215511" w:rsidP="00936EEC">
      <w:pPr>
        <w:jc w:val="both"/>
        <w:rPr>
          <w:rFonts w:ascii="Arial" w:hAnsi="Arial" w:cs="Arial"/>
          <w:b/>
          <w:bCs/>
        </w:rPr>
      </w:pPr>
      <w:r w:rsidRPr="00215511">
        <w:rPr>
          <w:rFonts w:ascii="Arial" w:hAnsi="Arial" w:cs="Arial"/>
          <w:b/>
          <w:bCs/>
        </w:rPr>
        <w:t>Fig.10g. Distribution of proportion of high-risk jobs in Caring</w:t>
      </w:r>
      <w:r w:rsidR="00AA5AAA">
        <w:rPr>
          <w:rFonts w:ascii="Arial" w:hAnsi="Arial" w:cs="Arial"/>
          <w:b/>
          <w:bCs/>
        </w:rPr>
        <w:t>,</w:t>
      </w:r>
      <w:r w:rsidRPr="00215511">
        <w:rPr>
          <w:rFonts w:ascii="Arial" w:hAnsi="Arial" w:cs="Arial"/>
          <w:b/>
          <w:bCs/>
        </w:rPr>
        <w:t xml:space="preserve"> Leisure &amp; Other Services occupations by Local Authority (8% overall)</w:t>
      </w:r>
    </w:p>
    <w:p w14:paraId="4244B920" w14:textId="77777777" w:rsidR="00BA1A0A" w:rsidRPr="004757C5" w:rsidRDefault="00BA1A0A" w:rsidP="00936EEC">
      <w:pPr>
        <w:jc w:val="both"/>
        <w:rPr>
          <w:rFonts w:ascii="Arial" w:hAnsi="Arial" w:cs="Arial"/>
        </w:rPr>
      </w:pPr>
      <w:r w:rsidRPr="004757C5">
        <w:rPr>
          <w:rFonts w:ascii="Arial" w:hAnsi="Arial" w:cs="Arial"/>
          <w:noProof/>
        </w:rPr>
        <w:drawing>
          <wp:inline distT="0" distB="0" distL="0" distR="0" wp14:anchorId="58FFAF7D" wp14:editId="308C8788">
            <wp:extent cx="9367200" cy="1479600"/>
            <wp:effectExtent l="0" t="0" r="571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9367200" cy="1479600"/>
                    </a:xfrm>
                    <a:prstGeom prst="rect">
                      <a:avLst/>
                    </a:prstGeom>
                  </pic:spPr>
                </pic:pic>
              </a:graphicData>
            </a:graphic>
          </wp:inline>
        </w:drawing>
      </w:r>
    </w:p>
    <w:p w14:paraId="617ECBB4" w14:textId="1C30260C" w:rsidR="00BA1A0A" w:rsidRPr="009C533D" w:rsidRDefault="00215511" w:rsidP="00936EEC">
      <w:pPr>
        <w:jc w:val="both"/>
        <w:rPr>
          <w:rFonts w:ascii="Arial" w:hAnsi="Arial" w:cs="Arial"/>
          <w:b/>
          <w:bCs/>
        </w:rPr>
      </w:pPr>
      <w:r w:rsidRPr="009C533D">
        <w:rPr>
          <w:rFonts w:ascii="Arial" w:hAnsi="Arial" w:cs="Arial"/>
          <w:b/>
          <w:bCs/>
        </w:rPr>
        <w:t>Fig.10h. Distribution of proportion of high-risk jobs in Professional occupations by Local Authority (5% overall)</w:t>
      </w:r>
    </w:p>
    <w:p w14:paraId="58599261" w14:textId="77777777" w:rsidR="00BA1A0A" w:rsidRPr="004757C5" w:rsidRDefault="00BA1A0A" w:rsidP="00936EEC">
      <w:pPr>
        <w:jc w:val="both"/>
        <w:rPr>
          <w:rFonts w:ascii="Arial" w:hAnsi="Arial" w:cs="Arial"/>
        </w:rPr>
      </w:pPr>
      <w:r w:rsidRPr="004757C5">
        <w:rPr>
          <w:rFonts w:ascii="Arial" w:hAnsi="Arial" w:cs="Arial"/>
          <w:noProof/>
        </w:rPr>
        <w:drawing>
          <wp:inline distT="0" distB="0" distL="0" distR="0" wp14:anchorId="5C788739" wp14:editId="1A38425A">
            <wp:extent cx="9370800" cy="1508400"/>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9370800" cy="1508400"/>
                    </a:xfrm>
                    <a:prstGeom prst="rect">
                      <a:avLst/>
                    </a:prstGeom>
                  </pic:spPr>
                </pic:pic>
              </a:graphicData>
            </a:graphic>
          </wp:inline>
        </w:drawing>
      </w:r>
    </w:p>
    <w:p w14:paraId="067ACD66" w14:textId="77777777" w:rsidR="009C533D" w:rsidRDefault="009C533D" w:rsidP="00936EEC">
      <w:pPr>
        <w:jc w:val="both"/>
        <w:rPr>
          <w:rFonts w:ascii="Arial" w:hAnsi="Arial" w:cs="Arial"/>
          <w:b/>
          <w:bCs/>
        </w:rPr>
      </w:pPr>
    </w:p>
    <w:p w14:paraId="4EDF2F6C" w14:textId="77777777" w:rsidR="009C533D" w:rsidRDefault="009C533D" w:rsidP="00936EEC">
      <w:pPr>
        <w:jc w:val="both"/>
        <w:rPr>
          <w:rFonts w:ascii="Arial" w:hAnsi="Arial" w:cs="Arial"/>
          <w:b/>
          <w:bCs/>
        </w:rPr>
      </w:pPr>
    </w:p>
    <w:p w14:paraId="08930E8F" w14:textId="77777777" w:rsidR="009C533D" w:rsidRDefault="009C533D" w:rsidP="00936EEC">
      <w:pPr>
        <w:jc w:val="both"/>
        <w:rPr>
          <w:rFonts w:ascii="Arial" w:hAnsi="Arial" w:cs="Arial"/>
          <w:b/>
          <w:bCs/>
        </w:rPr>
      </w:pPr>
    </w:p>
    <w:p w14:paraId="48180C8B" w14:textId="77777777" w:rsidR="009C533D" w:rsidRDefault="009C533D" w:rsidP="00936EEC">
      <w:pPr>
        <w:jc w:val="both"/>
        <w:rPr>
          <w:rFonts w:ascii="Arial" w:hAnsi="Arial" w:cs="Arial"/>
          <w:b/>
          <w:bCs/>
        </w:rPr>
      </w:pPr>
    </w:p>
    <w:p w14:paraId="7F5172D8" w14:textId="24EC21AC" w:rsidR="00BA1A0A" w:rsidRPr="009C533D" w:rsidRDefault="009C533D" w:rsidP="00936EEC">
      <w:pPr>
        <w:jc w:val="both"/>
        <w:rPr>
          <w:rFonts w:ascii="Arial" w:hAnsi="Arial" w:cs="Arial"/>
          <w:b/>
          <w:bCs/>
        </w:rPr>
      </w:pPr>
      <w:r w:rsidRPr="009C533D">
        <w:rPr>
          <w:rFonts w:ascii="Arial" w:hAnsi="Arial" w:cs="Arial"/>
          <w:b/>
          <w:bCs/>
        </w:rPr>
        <w:t>Fig.10</w:t>
      </w:r>
      <w:r w:rsidR="008B3BE2">
        <w:rPr>
          <w:rFonts w:ascii="Arial" w:hAnsi="Arial" w:cs="Arial"/>
          <w:b/>
          <w:bCs/>
        </w:rPr>
        <w:t>i</w:t>
      </w:r>
      <w:r w:rsidRPr="009C533D">
        <w:rPr>
          <w:rFonts w:ascii="Arial" w:hAnsi="Arial" w:cs="Arial"/>
          <w:b/>
          <w:bCs/>
        </w:rPr>
        <w:t xml:space="preserve">. Distribution of proportion of high-risk jobs in Sales and Customer Service occupations by Local Authority (4% overall) </w:t>
      </w:r>
    </w:p>
    <w:p w14:paraId="72AFBFFA" w14:textId="7B80E10E" w:rsidR="00BA1A0A" w:rsidRDefault="00BA1A0A" w:rsidP="00936EEC">
      <w:pPr>
        <w:jc w:val="both"/>
        <w:rPr>
          <w:rFonts w:ascii="Arial" w:hAnsi="Arial" w:cs="Arial"/>
        </w:rPr>
      </w:pPr>
      <w:r w:rsidRPr="004757C5">
        <w:rPr>
          <w:rFonts w:ascii="Arial" w:hAnsi="Arial" w:cs="Arial"/>
          <w:noProof/>
        </w:rPr>
        <w:drawing>
          <wp:inline distT="0" distB="0" distL="0" distR="0" wp14:anchorId="6DA7840E" wp14:editId="7B563748">
            <wp:extent cx="9378000" cy="150120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9378000" cy="1501200"/>
                    </a:xfrm>
                    <a:prstGeom prst="rect">
                      <a:avLst/>
                    </a:prstGeom>
                  </pic:spPr>
                </pic:pic>
              </a:graphicData>
            </a:graphic>
          </wp:inline>
        </w:drawing>
      </w:r>
    </w:p>
    <w:p w14:paraId="05CE1800" w14:textId="77777777" w:rsidR="004A7518" w:rsidRPr="004757C5" w:rsidRDefault="004A7518" w:rsidP="00936EEC">
      <w:pPr>
        <w:ind w:right="-52"/>
        <w:jc w:val="both"/>
        <w:rPr>
          <w:rFonts w:ascii="Arial" w:hAnsi="Arial" w:cs="Arial"/>
          <w:color w:val="000000" w:themeColor="text1"/>
          <w:sz w:val="20"/>
          <w:szCs w:val="20"/>
        </w:rPr>
      </w:pPr>
      <w:r w:rsidRPr="004757C5">
        <w:rPr>
          <w:rFonts w:ascii="Arial" w:hAnsi="Arial" w:cs="Arial"/>
          <w:color w:val="000000" w:themeColor="text1"/>
          <w:sz w:val="20"/>
          <w:szCs w:val="20"/>
        </w:rPr>
        <w:t xml:space="preserve">Authors’ calculations using EMSI occupational data, ONS key worker definitions and O*Net SOC classification based on </w:t>
      </w:r>
      <w:proofErr w:type="spellStart"/>
      <w:r w:rsidRPr="004757C5">
        <w:rPr>
          <w:rFonts w:ascii="Arial" w:hAnsi="Arial" w:cs="Arial"/>
          <w:color w:val="000000" w:themeColor="text1"/>
          <w:sz w:val="20"/>
          <w:szCs w:val="20"/>
        </w:rPr>
        <w:t>Dingel</w:t>
      </w:r>
      <w:proofErr w:type="spellEnd"/>
      <w:r w:rsidRPr="004757C5">
        <w:rPr>
          <w:rFonts w:ascii="Arial" w:hAnsi="Arial" w:cs="Arial"/>
          <w:color w:val="000000" w:themeColor="text1"/>
          <w:sz w:val="20"/>
          <w:szCs w:val="20"/>
        </w:rPr>
        <w:t xml:space="preserve"> and Neiman (2020).</w:t>
      </w:r>
    </w:p>
    <w:p w14:paraId="1A46C50F" w14:textId="77777777" w:rsidR="00AA5AAA" w:rsidRPr="004757C5" w:rsidRDefault="00AA5AAA" w:rsidP="00936EEC">
      <w:pPr>
        <w:jc w:val="both"/>
        <w:rPr>
          <w:rFonts w:ascii="Arial" w:hAnsi="Arial" w:cs="Arial"/>
        </w:rPr>
      </w:pPr>
    </w:p>
    <w:p w14:paraId="76C35B34" w14:textId="6EC5F122" w:rsidR="00BA1A0A" w:rsidRPr="004757C5" w:rsidRDefault="00BA1A0A" w:rsidP="00936EEC">
      <w:pPr>
        <w:jc w:val="both"/>
        <w:rPr>
          <w:rFonts w:ascii="Arial" w:hAnsi="Arial" w:cs="Arial"/>
          <w:color w:val="000000" w:themeColor="text1"/>
        </w:rPr>
      </w:pPr>
      <w:r w:rsidRPr="004757C5">
        <w:rPr>
          <w:rFonts w:ascii="Arial" w:hAnsi="Arial" w:cs="Arial"/>
          <w:color w:val="000000" w:themeColor="text1"/>
        </w:rPr>
        <w:br w:type="page"/>
      </w:r>
    </w:p>
    <w:p w14:paraId="43A80C1A" w14:textId="77777777" w:rsidR="00BA1A0A" w:rsidRPr="004757C5" w:rsidRDefault="00BA1A0A" w:rsidP="00936EEC">
      <w:pPr>
        <w:ind w:right="-52"/>
        <w:jc w:val="both"/>
        <w:rPr>
          <w:rFonts w:ascii="Arial" w:hAnsi="Arial" w:cs="Arial"/>
          <w:color w:val="000000" w:themeColor="text1"/>
        </w:rPr>
        <w:sectPr w:rsidR="00BA1A0A" w:rsidRPr="004757C5" w:rsidSect="00C50D1B">
          <w:headerReference w:type="default" r:id="rId58"/>
          <w:headerReference w:type="first" r:id="rId59"/>
          <w:pgSz w:w="16840" w:h="11900" w:orient="landscape"/>
          <w:pgMar w:top="1440" w:right="1440" w:bottom="1440" w:left="1418" w:header="57" w:footer="720" w:gutter="0"/>
          <w:cols w:space="720"/>
          <w:titlePg/>
          <w:docGrid w:linePitch="360"/>
        </w:sectPr>
      </w:pPr>
    </w:p>
    <w:p w14:paraId="4D9BBB42" w14:textId="77777777" w:rsidR="003938C3" w:rsidRDefault="003938C3" w:rsidP="00936EEC">
      <w:pPr>
        <w:ind w:right="-52"/>
        <w:jc w:val="both"/>
        <w:rPr>
          <w:rFonts w:ascii="Arial" w:hAnsi="Arial" w:cs="Arial"/>
          <w:color w:val="000000" w:themeColor="text1"/>
        </w:rPr>
      </w:pPr>
    </w:p>
    <w:p w14:paraId="2118D29A" w14:textId="787C0E95" w:rsidR="00236D11" w:rsidRPr="00236D11" w:rsidRDefault="00236D11" w:rsidP="00936EEC">
      <w:pPr>
        <w:pStyle w:val="TOCHeading"/>
        <w:numPr>
          <w:ilvl w:val="0"/>
          <w:numId w:val="5"/>
        </w:numPr>
        <w:jc w:val="both"/>
      </w:pPr>
      <w:bookmarkStart w:id="12" w:name="_Toc43194477"/>
      <w:bookmarkStart w:id="13" w:name="_Hlk43729190"/>
      <w:r w:rsidRPr="00236D11">
        <w:t>Conclusions</w:t>
      </w:r>
      <w:bookmarkEnd w:id="12"/>
    </w:p>
    <w:p w14:paraId="468E927D" w14:textId="77777777" w:rsidR="00236D11" w:rsidRDefault="00236D11" w:rsidP="00936EEC">
      <w:pPr>
        <w:ind w:right="-52"/>
        <w:jc w:val="both"/>
        <w:rPr>
          <w:rFonts w:ascii="Arial" w:hAnsi="Arial" w:cs="Arial"/>
          <w:color w:val="000000" w:themeColor="text1"/>
        </w:rPr>
      </w:pPr>
    </w:p>
    <w:p w14:paraId="783E35A5" w14:textId="77777777" w:rsidR="00416D66" w:rsidRDefault="00A46AD6" w:rsidP="00936EEC">
      <w:pPr>
        <w:ind w:right="-52"/>
        <w:jc w:val="both"/>
        <w:rPr>
          <w:rFonts w:ascii="Arial" w:hAnsi="Arial" w:cs="Arial"/>
          <w:color w:val="000000" w:themeColor="text1"/>
        </w:rPr>
      </w:pPr>
      <w:r>
        <w:rPr>
          <w:rFonts w:ascii="Arial" w:hAnsi="Arial" w:cs="Arial"/>
          <w:color w:val="000000" w:themeColor="text1"/>
        </w:rPr>
        <w:t>This briefing paper attempt</w:t>
      </w:r>
      <w:r w:rsidR="00697E6E">
        <w:rPr>
          <w:rFonts w:ascii="Arial" w:hAnsi="Arial" w:cs="Arial"/>
          <w:color w:val="000000" w:themeColor="text1"/>
        </w:rPr>
        <w:t>s</w:t>
      </w:r>
      <w:r>
        <w:rPr>
          <w:rFonts w:ascii="Arial" w:hAnsi="Arial" w:cs="Arial"/>
          <w:color w:val="000000" w:themeColor="text1"/>
        </w:rPr>
        <w:t xml:space="preserve"> to define the varying degrees of labour market vulnerability for the </w:t>
      </w:r>
      <w:r w:rsidR="00510208">
        <w:rPr>
          <w:rFonts w:ascii="Arial" w:hAnsi="Arial" w:cs="Arial"/>
          <w:color w:val="000000" w:themeColor="text1"/>
        </w:rPr>
        <w:t xml:space="preserve">D2N2 </w:t>
      </w:r>
      <w:r>
        <w:rPr>
          <w:rFonts w:ascii="Arial" w:hAnsi="Arial" w:cs="Arial"/>
          <w:color w:val="000000" w:themeColor="text1"/>
        </w:rPr>
        <w:t xml:space="preserve">local economy to COVID-19, focusing primarily on the supply side implications of </w:t>
      </w:r>
      <w:r w:rsidR="00697E6E">
        <w:rPr>
          <w:rFonts w:ascii="Arial" w:hAnsi="Arial" w:cs="Arial"/>
          <w:color w:val="000000" w:themeColor="text1"/>
        </w:rPr>
        <w:t xml:space="preserve">the </w:t>
      </w:r>
      <w:r>
        <w:rPr>
          <w:rFonts w:ascii="Arial" w:hAnsi="Arial" w:cs="Arial"/>
          <w:color w:val="000000" w:themeColor="text1"/>
        </w:rPr>
        <w:t>pandemic containment measures.</w:t>
      </w:r>
      <w:r w:rsidR="00416D66">
        <w:rPr>
          <w:rFonts w:ascii="Arial" w:hAnsi="Arial" w:cs="Arial"/>
          <w:color w:val="000000" w:themeColor="text1"/>
        </w:rPr>
        <w:t xml:space="preserve"> T</w:t>
      </w:r>
      <w:r>
        <w:rPr>
          <w:rFonts w:ascii="Arial" w:hAnsi="Arial" w:cs="Arial"/>
          <w:color w:val="000000" w:themeColor="text1"/>
        </w:rPr>
        <w:t xml:space="preserve">he </w:t>
      </w:r>
      <w:r w:rsidR="00D51A0E">
        <w:rPr>
          <w:rFonts w:ascii="Arial" w:hAnsi="Arial" w:cs="Arial"/>
          <w:color w:val="000000" w:themeColor="text1"/>
        </w:rPr>
        <w:t xml:space="preserve">estimates </w:t>
      </w:r>
      <w:r>
        <w:rPr>
          <w:rFonts w:ascii="Arial" w:hAnsi="Arial" w:cs="Arial"/>
          <w:color w:val="000000" w:themeColor="text1"/>
        </w:rPr>
        <w:t xml:space="preserve">and pattern </w:t>
      </w:r>
      <w:r w:rsidR="00D51A0E">
        <w:rPr>
          <w:rFonts w:ascii="Arial" w:hAnsi="Arial" w:cs="Arial"/>
          <w:color w:val="000000" w:themeColor="text1"/>
        </w:rPr>
        <w:t xml:space="preserve">insights </w:t>
      </w:r>
      <w:r>
        <w:rPr>
          <w:rFonts w:ascii="Arial" w:hAnsi="Arial" w:cs="Arial"/>
          <w:color w:val="000000" w:themeColor="text1"/>
        </w:rPr>
        <w:t xml:space="preserve">should be considered with caution as they </w:t>
      </w:r>
      <w:r w:rsidR="00697E6E">
        <w:rPr>
          <w:rFonts w:ascii="Arial" w:hAnsi="Arial" w:cs="Arial"/>
          <w:color w:val="000000" w:themeColor="text1"/>
        </w:rPr>
        <w:t xml:space="preserve">are </w:t>
      </w:r>
      <w:r>
        <w:rPr>
          <w:rFonts w:ascii="Arial" w:hAnsi="Arial" w:cs="Arial"/>
          <w:color w:val="000000" w:themeColor="text1"/>
        </w:rPr>
        <w:t>built on</w:t>
      </w:r>
      <w:r w:rsidR="00D51A0E">
        <w:rPr>
          <w:rFonts w:ascii="Arial" w:hAnsi="Arial" w:cs="Arial"/>
          <w:color w:val="000000" w:themeColor="text1"/>
        </w:rPr>
        <w:t xml:space="preserve"> a few</w:t>
      </w:r>
      <w:r>
        <w:rPr>
          <w:rFonts w:ascii="Arial" w:hAnsi="Arial" w:cs="Arial"/>
          <w:color w:val="000000" w:themeColor="text1"/>
        </w:rPr>
        <w:t xml:space="preserve"> generalising assumptions</w:t>
      </w:r>
      <w:r w:rsidR="00416D66">
        <w:rPr>
          <w:rFonts w:ascii="Arial" w:hAnsi="Arial" w:cs="Arial"/>
          <w:color w:val="000000" w:themeColor="text1"/>
        </w:rPr>
        <w:t xml:space="preserve">. </w:t>
      </w:r>
    </w:p>
    <w:p w14:paraId="3490E95E" w14:textId="2DF3ACF0" w:rsidR="00C3299E" w:rsidRDefault="00416D66" w:rsidP="00936EEC">
      <w:pPr>
        <w:ind w:right="-52"/>
        <w:jc w:val="both"/>
        <w:rPr>
          <w:rFonts w:ascii="Arial" w:hAnsi="Arial" w:cs="Arial"/>
          <w:color w:val="000000" w:themeColor="text1"/>
        </w:rPr>
      </w:pPr>
      <w:r>
        <w:rPr>
          <w:rFonts w:ascii="Arial" w:hAnsi="Arial" w:cs="Arial"/>
          <w:color w:val="000000" w:themeColor="text1"/>
        </w:rPr>
        <w:t>N</w:t>
      </w:r>
      <w:r w:rsidR="00697E6E">
        <w:rPr>
          <w:rFonts w:ascii="Arial" w:hAnsi="Arial" w:cs="Arial"/>
          <w:color w:val="000000" w:themeColor="text1"/>
        </w:rPr>
        <w:t xml:space="preserve">evertheless, our analysis illustrates the wide variations by occupation and by local authority in </w:t>
      </w:r>
      <w:r w:rsidR="00510208">
        <w:rPr>
          <w:rFonts w:ascii="Arial" w:hAnsi="Arial" w:cs="Arial"/>
          <w:color w:val="000000" w:themeColor="text1"/>
        </w:rPr>
        <w:t>the D2N2 area</w:t>
      </w:r>
      <w:r w:rsidR="00697E6E">
        <w:rPr>
          <w:rFonts w:ascii="Arial" w:hAnsi="Arial" w:cs="Arial"/>
          <w:color w:val="000000" w:themeColor="text1"/>
        </w:rPr>
        <w:t xml:space="preserve"> vulnerability to the pandemic</w:t>
      </w:r>
      <w:r w:rsidR="00C040C9">
        <w:rPr>
          <w:rFonts w:ascii="Arial" w:hAnsi="Arial" w:cs="Arial"/>
          <w:color w:val="000000" w:themeColor="text1"/>
        </w:rPr>
        <w:t xml:space="preserve"> and</w:t>
      </w:r>
      <w:r w:rsidR="00697E6E">
        <w:rPr>
          <w:rFonts w:ascii="Arial" w:hAnsi="Arial" w:cs="Arial"/>
          <w:color w:val="000000" w:themeColor="text1"/>
        </w:rPr>
        <w:t xml:space="preserve"> </w:t>
      </w:r>
      <w:r w:rsidR="00510208">
        <w:rPr>
          <w:rFonts w:ascii="Arial" w:hAnsi="Arial" w:cs="Arial"/>
          <w:color w:val="000000" w:themeColor="text1"/>
        </w:rPr>
        <w:t>the</w:t>
      </w:r>
      <w:r w:rsidR="00697E6E">
        <w:rPr>
          <w:rFonts w:ascii="Arial" w:hAnsi="Arial" w:cs="Arial"/>
          <w:color w:val="000000" w:themeColor="text1"/>
        </w:rPr>
        <w:t xml:space="preserve"> ability to work remotely</w:t>
      </w:r>
      <w:r w:rsidR="00C040C9">
        <w:rPr>
          <w:rFonts w:ascii="Arial" w:hAnsi="Arial" w:cs="Arial"/>
          <w:color w:val="000000" w:themeColor="text1"/>
        </w:rPr>
        <w:t>. More significantly, the paper highlights the labour market segment deemed most at risk to be economically affected by lockdown and social distancing measures</w:t>
      </w:r>
      <w:r>
        <w:rPr>
          <w:rFonts w:ascii="Arial" w:hAnsi="Arial" w:cs="Arial"/>
          <w:color w:val="000000" w:themeColor="text1"/>
        </w:rPr>
        <w:t xml:space="preserve">: individuals in </w:t>
      </w:r>
      <w:r w:rsidRPr="00416D66">
        <w:rPr>
          <w:rFonts w:ascii="Arial" w:hAnsi="Arial" w:cs="Arial"/>
          <w:color w:val="000000" w:themeColor="text1"/>
        </w:rPr>
        <w:t>skilled trades, elementary and process, plant and machine operatives occupations</w:t>
      </w:r>
      <w:r>
        <w:rPr>
          <w:rFonts w:ascii="Arial" w:hAnsi="Arial" w:cs="Arial"/>
          <w:color w:val="000000" w:themeColor="text1"/>
        </w:rPr>
        <w:t xml:space="preserve">. In our view, a targeted policy response would have to be designed to take into account this particular local employment vulnerability. </w:t>
      </w:r>
    </w:p>
    <w:p w14:paraId="0C91FBF7" w14:textId="2CEC7660" w:rsidR="00C3299E" w:rsidRDefault="00C3299E" w:rsidP="00936EEC">
      <w:pPr>
        <w:pStyle w:val="TOCHeading"/>
        <w:jc w:val="both"/>
      </w:pPr>
      <w:bookmarkStart w:id="14" w:name="_Toc43194478"/>
      <w:r>
        <w:t>References</w:t>
      </w:r>
      <w:bookmarkEnd w:id="14"/>
    </w:p>
    <w:p w14:paraId="4AB6515C" w14:textId="01C4E8B1" w:rsidR="00322A16" w:rsidRDefault="00322A16" w:rsidP="00936EEC">
      <w:pPr>
        <w:ind w:left="720" w:right="-51" w:hanging="720"/>
        <w:jc w:val="both"/>
        <w:rPr>
          <w:rFonts w:ascii="Arial" w:hAnsi="Arial" w:cs="Arial"/>
          <w:color w:val="000000" w:themeColor="text1"/>
        </w:rPr>
      </w:pPr>
      <w:proofErr w:type="spellStart"/>
      <w:r w:rsidRPr="00322A16">
        <w:rPr>
          <w:rFonts w:ascii="Arial" w:hAnsi="Arial" w:cs="Arial"/>
          <w:color w:val="000000" w:themeColor="text1"/>
        </w:rPr>
        <w:t>Bakhshi</w:t>
      </w:r>
      <w:proofErr w:type="spellEnd"/>
      <w:r w:rsidRPr="00322A16">
        <w:rPr>
          <w:rFonts w:ascii="Arial" w:hAnsi="Arial" w:cs="Arial"/>
          <w:color w:val="000000" w:themeColor="text1"/>
        </w:rPr>
        <w:t>, H., Downing, J., Osborne, M. and Schneider, P. (2017)</w:t>
      </w:r>
      <w:r>
        <w:rPr>
          <w:rFonts w:ascii="Arial" w:hAnsi="Arial" w:cs="Arial"/>
          <w:color w:val="000000" w:themeColor="text1"/>
        </w:rPr>
        <w:t xml:space="preserve"> “</w:t>
      </w:r>
      <w:r w:rsidRPr="00322A16">
        <w:rPr>
          <w:rFonts w:ascii="Arial" w:hAnsi="Arial" w:cs="Arial"/>
          <w:i/>
          <w:iCs/>
          <w:color w:val="000000" w:themeColor="text1"/>
        </w:rPr>
        <w:t>The Future of Skills: Employment in 2030</w:t>
      </w:r>
      <w:r>
        <w:rPr>
          <w:rFonts w:ascii="Arial" w:hAnsi="Arial" w:cs="Arial"/>
          <w:color w:val="000000" w:themeColor="text1"/>
        </w:rPr>
        <w:t>”</w:t>
      </w:r>
      <w:r w:rsidRPr="00322A16">
        <w:rPr>
          <w:rFonts w:ascii="Arial" w:hAnsi="Arial" w:cs="Arial"/>
          <w:color w:val="000000" w:themeColor="text1"/>
        </w:rPr>
        <w:t>. London: Pearson and Nesta</w:t>
      </w:r>
    </w:p>
    <w:p w14:paraId="2C9DD9AE" w14:textId="2FAE48CD" w:rsidR="006279DA" w:rsidRDefault="006279DA" w:rsidP="00936EEC">
      <w:pPr>
        <w:ind w:left="720" w:right="-51" w:hanging="720"/>
        <w:jc w:val="both"/>
        <w:rPr>
          <w:rFonts w:ascii="Arial" w:hAnsi="Arial" w:cs="Arial"/>
          <w:color w:val="000000" w:themeColor="text1"/>
        </w:rPr>
      </w:pPr>
      <w:proofErr w:type="spellStart"/>
      <w:r>
        <w:rPr>
          <w:rFonts w:ascii="Arial" w:hAnsi="Arial" w:cs="Arial"/>
          <w:color w:val="000000" w:themeColor="text1"/>
        </w:rPr>
        <w:t>Dingel</w:t>
      </w:r>
      <w:proofErr w:type="spellEnd"/>
      <w:r>
        <w:rPr>
          <w:rFonts w:ascii="Arial" w:hAnsi="Arial" w:cs="Arial"/>
          <w:color w:val="000000" w:themeColor="text1"/>
        </w:rPr>
        <w:t>,</w:t>
      </w:r>
      <w:r w:rsidRPr="006279DA">
        <w:rPr>
          <w:rFonts w:ascii="Arial" w:hAnsi="Arial" w:cs="Arial"/>
          <w:color w:val="000000" w:themeColor="text1"/>
        </w:rPr>
        <w:t xml:space="preserve"> J.</w:t>
      </w:r>
      <w:r w:rsidR="002C2219">
        <w:rPr>
          <w:rFonts w:ascii="Arial" w:hAnsi="Arial" w:cs="Arial"/>
          <w:color w:val="000000" w:themeColor="text1"/>
        </w:rPr>
        <w:t xml:space="preserve"> </w:t>
      </w:r>
      <w:r w:rsidRPr="006279DA">
        <w:rPr>
          <w:rFonts w:ascii="Arial" w:hAnsi="Arial" w:cs="Arial"/>
          <w:color w:val="000000" w:themeColor="text1"/>
        </w:rPr>
        <w:t>and Neiman</w:t>
      </w:r>
      <w:r w:rsidR="002C2219">
        <w:rPr>
          <w:rFonts w:ascii="Arial" w:hAnsi="Arial" w:cs="Arial"/>
          <w:color w:val="000000" w:themeColor="text1"/>
        </w:rPr>
        <w:t>, B (</w:t>
      </w:r>
      <w:r w:rsidRPr="006279DA">
        <w:rPr>
          <w:rFonts w:ascii="Arial" w:hAnsi="Arial" w:cs="Arial"/>
          <w:color w:val="000000" w:themeColor="text1"/>
        </w:rPr>
        <w:t>2020</w:t>
      </w:r>
      <w:r w:rsidR="002707D2">
        <w:rPr>
          <w:rFonts w:ascii="Arial" w:hAnsi="Arial" w:cs="Arial"/>
          <w:color w:val="000000" w:themeColor="text1"/>
        </w:rPr>
        <w:t>a</w:t>
      </w:r>
      <w:r w:rsidR="002C2219">
        <w:rPr>
          <w:rFonts w:ascii="Arial" w:hAnsi="Arial" w:cs="Arial"/>
          <w:color w:val="000000" w:themeColor="text1"/>
        </w:rPr>
        <w:t>)</w:t>
      </w:r>
      <w:r w:rsidRPr="006279DA">
        <w:rPr>
          <w:rFonts w:ascii="Arial" w:hAnsi="Arial" w:cs="Arial"/>
          <w:color w:val="000000" w:themeColor="text1"/>
        </w:rPr>
        <w:t xml:space="preserve"> “Which Jobs Can Be Performed from Home?” </w:t>
      </w:r>
      <w:r w:rsidRPr="00322A16">
        <w:rPr>
          <w:rFonts w:ascii="Arial" w:hAnsi="Arial" w:cs="Arial"/>
          <w:i/>
          <w:iCs/>
          <w:color w:val="000000" w:themeColor="text1"/>
        </w:rPr>
        <w:t>Covid Economics</w:t>
      </w:r>
      <w:r w:rsidR="004560FC" w:rsidRPr="00322A16">
        <w:rPr>
          <w:rFonts w:ascii="Arial" w:hAnsi="Arial" w:cs="Arial"/>
          <w:i/>
          <w:iCs/>
          <w:color w:val="000000" w:themeColor="text1"/>
        </w:rPr>
        <w:t>.</w:t>
      </w:r>
      <w:r w:rsidR="002C2219" w:rsidRPr="00322A16">
        <w:rPr>
          <w:rFonts w:ascii="Arial" w:hAnsi="Arial" w:cs="Arial"/>
          <w:i/>
          <w:iCs/>
          <w:color w:val="000000" w:themeColor="text1"/>
        </w:rPr>
        <w:t xml:space="preserve"> </w:t>
      </w:r>
      <w:r w:rsidRPr="00322A16">
        <w:rPr>
          <w:rFonts w:ascii="Arial" w:hAnsi="Arial" w:cs="Arial"/>
          <w:i/>
          <w:iCs/>
          <w:color w:val="000000" w:themeColor="text1"/>
        </w:rPr>
        <w:t>Vetted and Real-Time Papers</w:t>
      </w:r>
      <w:r w:rsidRPr="006279DA">
        <w:rPr>
          <w:rFonts w:ascii="Arial" w:hAnsi="Arial" w:cs="Arial"/>
          <w:color w:val="000000" w:themeColor="text1"/>
        </w:rPr>
        <w:t xml:space="preserve">, Issue 1, </w:t>
      </w:r>
      <w:r w:rsidR="002C2219">
        <w:rPr>
          <w:rFonts w:ascii="Arial" w:hAnsi="Arial" w:cs="Arial"/>
          <w:color w:val="000000" w:themeColor="text1"/>
        </w:rPr>
        <w:t xml:space="preserve">3 April 2020, </w:t>
      </w:r>
      <w:r w:rsidRPr="006279DA">
        <w:rPr>
          <w:rFonts w:ascii="Arial" w:hAnsi="Arial" w:cs="Arial"/>
          <w:color w:val="000000" w:themeColor="text1"/>
        </w:rPr>
        <w:t>Centre for Economic Policy Research (CEPR) Press</w:t>
      </w:r>
      <w:r w:rsidR="002C2219">
        <w:rPr>
          <w:rFonts w:ascii="Arial" w:hAnsi="Arial" w:cs="Arial"/>
          <w:color w:val="000000" w:themeColor="text1"/>
        </w:rPr>
        <w:t xml:space="preserve">, available at </w:t>
      </w:r>
      <w:hyperlink r:id="rId60" w:history="1">
        <w:r w:rsidR="002C2219" w:rsidRPr="00841252">
          <w:rPr>
            <w:rStyle w:val="Hyperlink"/>
            <w:rFonts w:ascii="Arial" w:hAnsi="Arial" w:cs="Arial"/>
          </w:rPr>
          <w:t>https://cepr.org/file/9003/download?token=rojlyR9J</w:t>
        </w:r>
      </w:hyperlink>
      <w:r w:rsidR="002C2219">
        <w:rPr>
          <w:rFonts w:ascii="Arial" w:hAnsi="Arial" w:cs="Arial"/>
          <w:color w:val="000000" w:themeColor="text1"/>
        </w:rPr>
        <w:t xml:space="preserve"> </w:t>
      </w:r>
    </w:p>
    <w:p w14:paraId="76D369AB" w14:textId="7C28628A" w:rsidR="002707D2" w:rsidRDefault="002707D2" w:rsidP="00936EEC">
      <w:pPr>
        <w:ind w:left="720" w:right="-51" w:hanging="720"/>
        <w:jc w:val="both"/>
        <w:rPr>
          <w:rFonts w:ascii="Arial" w:hAnsi="Arial" w:cs="Arial"/>
          <w:color w:val="000000" w:themeColor="text1"/>
        </w:rPr>
      </w:pPr>
      <w:proofErr w:type="spellStart"/>
      <w:r>
        <w:rPr>
          <w:rFonts w:ascii="Arial" w:hAnsi="Arial" w:cs="Arial"/>
          <w:color w:val="000000" w:themeColor="text1"/>
        </w:rPr>
        <w:t>Dingel</w:t>
      </w:r>
      <w:proofErr w:type="spellEnd"/>
      <w:r>
        <w:rPr>
          <w:rFonts w:ascii="Arial" w:hAnsi="Arial" w:cs="Arial"/>
          <w:color w:val="000000" w:themeColor="text1"/>
        </w:rPr>
        <w:t>,</w:t>
      </w:r>
      <w:r w:rsidRPr="006279DA">
        <w:rPr>
          <w:rFonts w:ascii="Arial" w:hAnsi="Arial" w:cs="Arial"/>
          <w:color w:val="000000" w:themeColor="text1"/>
        </w:rPr>
        <w:t xml:space="preserve"> J.</w:t>
      </w:r>
      <w:r>
        <w:rPr>
          <w:rFonts w:ascii="Arial" w:hAnsi="Arial" w:cs="Arial"/>
          <w:color w:val="000000" w:themeColor="text1"/>
        </w:rPr>
        <w:t xml:space="preserve"> </w:t>
      </w:r>
      <w:r w:rsidRPr="006279DA">
        <w:rPr>
          <w:rFonts w:ascii="Arial" w:hAnsi="Arial" w:cs="Arial"/>
          <w:color w:val="000000" w:themeColor="text1"/>
        </w:rPr>
        <w:t>and Neiman</w:t>
      </w:r>
      <w:r>
        <w:rPr>
          <w:rFonts w:ascii="Arial" w:hAnsi="Arial" w:cs="Arial"/>
          <w:color w:val="000000" w:themeColor="text1"/>
        </w:rPr>
        <w:t>, B (</w:t>
      </w:r>
      <w:r w:rsidRPr="006279DA">
        <w:rPr>
          <w:rFonts w:ascii="Arial" w:hAnsi="Arial" w:cs="Arial"/>
          <w:color w:val="000000" w:themeColor="text1"/>
        </w:rPr>
        <w:t>2020</w:t>
      </w:r>
      <w:r>
        <w:rPr>
          <w:rFonts w:ascii="Arial" w:hAnsi="Arial" w:cs="Arial"/>
          <w:color w:val="000000" w:themeColor="text1"/>
        </w:rPr>
        <w:t>b)</w:t>
      </w:r>
      <w:r w:rsidRPr="006279DA">
        <w:rPr>
          <w:rFonts w:ascii="Arial" w:hAnsi="Arial" w:cs="Arial"/>
          <w:color w:val="000000" w:themeColor="text1"/>
        </w:rPr>
        <w:t xml:space="preserve"> “Which Jobs Can Be Performed from Home?” </w:t>
      </w:r>
      <w:r>
        <w:rPr>
          <w:rFonts w:ascii="Arial" w:hAnsi="Arial" w:cs="Arial"/>
          <w:color w:val="000000" w:themeColor="text1"/>
        </w:rPr>
        <w:t xml:space="preserve">Becker Friedman Institute White Paper, available at </w:t>
      </w:r>
      <w:hyperlink r:id="rId61" w:history="1">
        <w:r w:rsidRPr="00841252">
          <w:rPr>
            <w:rStyle w:val="Hyperlink"/>
            <w:rFonts w:ascii="Arial" w:hAnsi="Arial" w:cs="Arial"/>
          </w:rPr>
          <w:t>https://bfi.uchicago.edu/working-paper/how-many-jobs-can-be-done-at-home/</w:t>
        </w:r>
      </w:hyperlink>
      <w:r>
        <w:rPr>
          <w:rFonts w:ascii="Arial" w:hAnsi="Arial" w:cs="Arial"/>
          <w:color w:val="000000" w:themeColor="text1"/>
        </w:rPr>
        <w:t xml:space="preserve"> </w:t>
      </w:r>
    </w:p>
    <w:p w14:paraId="06861F10" w14:textId="71E4EFE0" w:rsidR="00C3299E" w:rsidRDefault="00C3299E" w:rsidP="00936EEC">
      <w:pPr>
        <w:ind w:left="720" w:right="-51" w:hanging="720"/>
        <w:jc w:val="both"/>
        <w:rPr>
          <w:rFonts w:ascii="Arial" w:hAnsi="Arial" w:cs="Arial"/>
        </w:rPr>
      </w:pPr>
      <w:proofErr w:type="spellStart"/>
      <w:r>
        <w:rPr>
          <w:rFonts w:ascii="Arial" w:hAnsi="Arial" w:cs="Arial"/>
          <w:color w:val="000000" w:themeColor="text1"/>
        </w:rPr>
        <w:t>Gamio</w:t>
      </w:r>
      <w:proofErr w:type="spellEnd"/>
      <w:r>
        <w:rPr>
          <w:rFonts w:ascii="Arial" w:hAnsi="Arial" w:cs="Arial"/>
          <w:color w:val="000000" w:themeColor="text1"/>
        </w:rPr>
        <w:t xml:space="preserve">, L. (2020) </w:t>
      </w:r>
      <w:r w:rsidR="002C2219">
        <w:rPr>
          <w:rFonts w:ascii="Arial" w:hAnsi="Arial" w:cs="Arial"/>
          <w:color w:val="000000" w:themeColor="text1"/>
        </w:rPr>
        <w:t>“</w:t>
      </w:r>
      <w:r w:rsidRPr="00C3299E">
        <w:rPr>
          <w:rFonts w:ascii="Arial" w:hAnsi="Arial" w:cs="Arial"/>
          <w:color w:val="000000" w:themeColor="text1"/>
        </w:rPr>
        <w:t>The Workers Who Face the Greatest Coronavirus Risk</w:t>
      </w:r>
      <w:r w:rsidR="002C2219">
        <w:rPr>
          <w:rFonts w:ascii="Arial" w:hAnsi="Arial" w:cs="Arial"/>
          <w:color w:val="000000" w:themeColor="text1"/>
        </w:rPr>
        <w:t>”</w:t>
      </w:r>
      <w:r>
        <w:rPr>
          <w:rFonts w:ascii="Arial" w:hAnsi="Arial" w:cs="Arial"/>
          <w:color w:val="000000" w:themeColor="text1"/>
        </w:rPr>
        <w:t xml:space="preserve">, </w:t>
      </w:r>
      <w:r w:rsidRPr="00322A16">
        <w:rPr>
          <w:rFonts w:ascii="Arial" w:hAnsi="Arial" w:cs="Arial"/>
          <w:i/>
          <w:iCs/>
          <w:color w:val="000000" w:themeColor="text1"/>
        </w:rPr>
        <w:t>The New York Times</w:t>
      </w:r>
      <w:r>
        <w:rPr>
          <w:rFonts w:ascii="Arial" w:hAnsi="Arial" w:cs="Arial"/>
          <w:color w:val="000000" w:themeColor="text1"/>
        </w:rPr>
        <w:t xml:space="preserve">, 15 March 2020 available at </w:t>
      </w:r>
      <w:hyperlink r:id="rId62" w:history="1">
        <w:r w:rsidRPr="00C3299E">
          <w:rPr>
            <w:rStyle w:val="Hyperlink"/>
            <w:rFonts w:ascii="Arial" w:hAnsi="Arial" w:cs="Arial"/>
          </w:rPr>
          <w:t>https://www.nytimes.com/interactive/2020/03/15/business/economy/coronavirus-worker-risk.html</w:t>
        </w:r>
      </w:hyperlink>
    </w:p>
    <w:p w14:paraId="4682F4F1" w14:textId="60FC684B" w:rsidR="00C3299E" w:rsidRPr="00C3299E" w:rsidRDefault="00C3299E" w:rsidP="00936EEC">
      <w:pPr>
        <w:ind w:left="720" w:right="-51" w:hanging="720"/>
        <w:jc w:val="both"/>
        <w:rPr>
          <w:rFonts w:ascii="Arial" w:hAnsi="Arial" w:cs="Arial"/>
          <w:color w:val="000000" w:themeColor="text1"/>
        </w:rPr>
      </w:pPr>
      <w:r w:rsidRPr="00C3299E">
        <w:rPr>
          <w:rFonts w:ascii="Arial" w:hAnsi="Arial" w:cs="Arial"/>
        </w:rPr>
        <w:t>ONS (2020</w:t>
      </w:r>
      <w:r w:rsidR="00F62E5C">
        <w:rPr>
          <w:rFonts w:ascii="Arial" w:hAnsi="Arial" w:cs="Arial"/>
        </w:rPr>
        <w:t>a</w:t>
      </w:r>
      <w:r w:rsidRPr="00C3299E">
        <w:rPr>
          <w:rFonts w:ascii="Arial" w:hAnsi="Arial" w:cs="Arial"/>
        </w:rPr>
        <w:t>)</w:t>
      </w:r>
      <w:r>
        <w:rPr>
          <w:rFonts w:ascii="Arial" w:hAnsi="Arial" w:cs="Arial"/>
        </w:rPr>
        <w:t xml:space="preserve"> </w:t>
      </w:r>
      <w:r w:rsidR="002C2219">
        <w:rPr>
          <w:rFonts w:ascii="Arial" w:hAnsi="Arial" w:cs="Arial"/>
        </w:rPr>
        <w:t>“</w:t>
      </w:r>
      <w:r w:rsidRPr="00C3299E">
        <w:rPr>
          <w:rFonts w:ascii="Arial" w:hAnsi="Arial" w:cs="Arial"/>
        </w:rPr>
        <w:t>Which occupations have the highest potential exposure to the coronavirus (COVID-19)?</w:t>
      </w:r>
      <w:r w:rsidR="002C2219">
        <w:rPr>
          <w:rFonts w:ascii="Arial" w:hAnsi="Arial" w:cs="Arial"/>
        </w:rPr>
        <w:t>”</w:t>
      </w:r>
      <w:r>
        <w:rPr>
          <w:rFonts w:ascii="Arial" w:hAnsi="Arial" w:cs="Arial"/>
        </w:rPr>
        <w:t>, 11 May 2020</w:t>
      </w:r>
      <w:r w:rsidR="00483CD0">
        <w:rPr>
          <w:rFonts w:ascii="Arial" w:hAnsi="Arial" w:cs="Arial"/>
        </w:rPr>
        <w:t>, ONS</w:t>
      </w:r>
      <w:r>
        <w:rPr>
          <w:rFonts w:ascii="Arial" w:hAnsi="Arial" w:cs="Arial"/>
        </w:rPr>
        <w:t xml:space="preserve"> available at </w:t>
      </w:r>
      <w:hyperlink r:id="rId63" w:history="1">
        <w:r w:rsidRPr="00841252">
          <w:rPr>
            <w:rStyle w:val="Hyperlink"/>
            <w:rFonts w:ascii="Arial" w:hAnsi="Arial" w:cs="Arial"/>
          </w:rPr>
          <w:t>https://www.ons.gov.uk/employmentandlabourmarket/peopleinwork/employmentandemployeetypes/articles/whichoccupationshavethehighestpotentialexposuretothecoronaviruscovid19/2020-05-11</w:t>
        </w:r>
      </w:hyperlink>
      <w:r>
        <w:rPr>
          <w:rFonts w:ascii="Arial" w:hAnsi="Arial" w:cs="Arial"/>
        </w:rPr>
        <w:t xml:space="preserve">  </w:t>
      </w:r>
      <w:r w:rsidRPr="00C3299E">
        <w:rPr>
          <w:rFonts w:ascii="Arial" w:hAnsi="Arial" w:cs="Arial"/>
        </w:rPr>
        <w:t xml:space="preserve"> </w:t>
      </w:r>
    </w:p>
    <w:p w14:paraId="1E133673" w14:textId="37559B30" w:rsidR="00F62E5C" w:rsidRDefault="00F62E5C" w:rsidP="00936EEC">
      <w:pPr>
        <w:ind w:left="720" w:right="-51" w:hanging="720"/>
        <w:jc w:val="both"/>
        <w:rPr>
          <w:rFonts w:ascii="Arial" w:hAnsi="Arial" w:cs="Arial"/>
        </w:rPr>
      </w:pPr>
      <w:r>
        <w:rPr>
          <w:rFonts w:ascii="Arial" w:hAnsi="Arial" w:cs="Arial"/>
        </w:rPr>
        <w:t xml:space="preserve">ONS (2020b) “Key worker reference tables”, 15 May 2020, ONS, available at </w:t>
      </w:r>
      <w:hyperlink r:id="rId64" w:history="1">
        <w:r w:rsidRPr="00841252">
          <w:rPr>
            <w:rStyle w:val="Hyperlink"/>
            <w:rFonts w:ascii="Arial" w:hAnsi="Arial" w:cs="Arial"/>
          </w:rPr>
          <w:t>https://www.ons.gov.uk/employmentandlabourmarket/peopleinwork/earningsandworkinghours/datasets/keyworkersreferencetables</w:t>
        </w:r>
      </w:hyperlink>
      <w:r>
        <w:rPr>
          <w:rFonts w:ascii="Arial" w:hAnsi="Arial" w:cs="Arial"/>
        </w:rPr>
        <w:t xml:space="preserve"> </w:t>
      </w:r>
    </w:p>
    <w:p w14:paraId="314AF431" w14:textId="4E39E501" w:rsidR="00D0440F" w:rsidRPr="00C3299E" w:rsidRDefault="00D0440F" w:rsidP="00936EEC">
      <w:pPr>
        <w:ind w:left="720" w:right="-51" w:hanging="720"/>
        <w:jc w:val="both"/>
        <w:rPr>
          <w:rFonts w:ascii="Arial" w:hAnsi="Arial" w:cs="Arial"/>
        </w:rPr>
      </w:pPr>
      <w:r w:rsidRPr="00D0440F">
        <w:rPr>
          <w:rFonts w:ascii="Arial" w:hAnsi="Arial" w:cs="Arial"/>
        </w:rPr>
        <w:t xml:space="preserve">National </w:t>
      </w:r>
      <w:proofErr w:type="spellStart"/>
      <w:r w:rsidRPr="00D0440F">
        <w:rPr>
          <w:rFonts w:ascii="Arial" w:hAnsi="Arial" w:cs="Arial"/>
        </w:rPr>
        <w:t>Center</w:t>
      </w:r>
      <w:proofErr w:type="spellEnd"/>
      <w:r w:rsidRPr="00D0440F">
        <w:rPr>
          <w:rFonts w:ascii="Arial" w:hAnsi="Arial" w:cs="Arial"/>
        </w:rPr>
        <w:t xml:space="preserve"> for O*NET Development</w:t>
      </w:r>
      <w:r>
        <w:rPr>
          <w:rFonts w:ascii="Arial" w:hAnsi="Arial" w:cs="Arial"/>
        </w:rPr>
        <w:t xml:space="preserve"> (2020) “</w:t>
      </w:r>
      <w:r w:rsidRPr="00D0440F">
        <w:rPr>
          <w:rFonts w:ascii="Arial" w:hAnsi="Arial" w:cs="Arial"/>
        </w:rPr>
        <w:t xml:space="preserve">O*NET </w:t>
      </w:r>
      <w:r>
        <w:rPr>
          <w:rFonts w:ascii="Arial" w:hAnsi="Arial" w:cs="Arial"/>
        </w:rPr>
        <w:t xml:space="preserve">24.3 </w:t>
      </w:r>
      <w:proofErr w:type="spellStart"/>
      <w:r>
        <w:rPr>
          <w:rFonts w:ascii="Arial" w:hAnsi="Arial" w:cs="Arial"/>
        </w:rPr>
        <w:t>Database”,O</w:t>
      </w:r>
      <w:proofErr w:type="spellEnd"/>
      <w:r>
        <w:rPr>
          <w:rFonts w:ascii="Arial" w:hAnsi="Arial" w:cs="Arial"/>
        </w:rPr>
        <w:t xml:space="preserve">*NET Resource </w:t>
      </w:r>
      <w:proofErr w:type="spellStart"/>
      <w:r>
        <w:rPr>
          <w:rFonts w:ascii="Arial" w:hAnsi="Arial" w:cs="Arial"/>
        </w:rPr>
        <w:t>Center</w:t>
      </w:r>
      <w:proofErr w:type="spellEnd"/>
      <w:r>
        <w:rPr>
          <w:rFonts w:ascii="Arial" w:hAnsi="Arial" w:cs="Arial"/>
        </w:rPr>
        <w:t xml:space="preserve">, available at </w:t>
      </w:r>
      <w:hyperlink r:id="rId65" w:history="1">
        <w:r w:rsidRPr="00841252">
          <w:rPr>
            <w:rStyle w:val="Hyperlink"/>
            <w:rFonts w:ascii="Arial" w:hAnsi="Arial" w:cs="Arial"/>
          </w:rPr>
          <w:t>https://www.onetcenter.org/database.html</w:t>
        </w:r>
      </w:hyperlink>
      <w:r>
        <w:rPr>
          <w:rFonts w:ascii="Arial" w:hAnsi="Arial" w:cs="Arial"/>
        </w:rPr>
        <w:t xml:space="preserve"> </w:t>
      </w:r>
      <w:r w:rsidRPr="00C3299E">
        <w:rPr>
          <w:rFonts w:ascii="Arial" w:hAnsi="Arial" w:cs="Arial"/>
        </w:rPr>
        <w:t xml:space="preserve"> </w:t>
      </w:r>
    </w:p>
    <w:p w14:paraId="526E2806" w14:textId="712F02F2" w:rsidR="00483CD0" w:rsidRDefault="00483CD0" w:rsidP="00936EEC">
      <w:pPr>
        <w:ind w:left="720" w:right="-51" w:hanging="720"/>
        <w:jc w:val="both"/>
        <w:rPr>
          <w:rFonts w:ascii="Arial" w:hAnsi="Arial" w:cs="Arial"/>
          <w:color w:val="000000" w:themeColor="text1"/>
        </w:rPr>
      </w:pPr>
      <w:r>
        <w:rPr>
          <w:rFonts w:ascii="Arial" w:hAnsi="Arial" w:cs="Arial"/>
          <w:color w:val="000000" w:themeColor="text1"/>
        </w:rPr>
        <w:t xml:space="preserve">Sanchez, D.G., Parra, N.G., </w:t>
      </w:r>
      <w:proofErr w:type="spellStart"/>
      <w:r>
        <w:rPr>
          <w:rFonts w:ascii="Arial" w:hAnsi="Arial" w:cs="Arial"/>
          <w:color w:val="000000" w:themeColor="text1"/>
        </w:rPr>
        <w:t>Ozden</w:t>
      </w:r>
      <w:proofErr w:type="spellEnd"/>
      <w:r>
        <w:rPr>
          <w:rFonts w:ascii="Arial" w:hAnsi="Arial" w:cs="Arial"/>
          <w:color w:val="000000" w:themeColor="text1"/>
        </w:rPr>
        <w:t xml:space="preserve">, C. and </w:t>
      </w:r>
      <w:proofErr w:type="spellStart"/>
      <w:r>
        <w:rPr>
          <w:rFonts w:ascii="Arial" w:hAnsi="Arial" w:cs="Arial"/>
          <w:color w:val="000000" w:themeColor="text1"/>
        </w:rPr>
        <w:t>Rijkers</w:t>
      </w:r>
      <w:proofErr w:type="spellEnd"/>
      <w:r>
        <w:rPr>
          <w:rFonts w:ascii="Arial" w:hAnsi="Arial" w:cs="Arial"/>
          <w:color w:val="000000" w:themeColor="text1"/>
        </w:rPr>
        <w:t>, B. (2020) “</w:t>
      </w:r>
      <w:r w:rsidRPr="00483CD0">
        <w:rPr>
          <w:rFonts w:ascii="Arial" w:hAnsi="Arial" w:cs="Arial"/>
          <w:color w:val="000000" w:themeColor="text1"/>
        </w:rPr>
        <w:t>Which Jobs Are Most Vulnerable to COVID-19?</w:t>
      </w:r>
      <w:r>
        <w:rPr>
          <w:rFonts w:ascii="Arial" w:hAnsi="Arial" w:cs="Arial"/>
          <w:color w:val="000000" w:themeColor="text1"/>
        </w:rPr>
        <w:t xml:space="preserve"> </w:t>
      </w:r>
      <w:r w:rsidRPr="00483CD0">
        <w:rPr>
          <w:rFonts w:ascii="Arial" w:hAnsi="Arial" w:cs="Arial"/>
          <w:color w:val="000000" w:themeColor="text1"/>
        </w:rPr>
        <w:t>What an Analysis of the European Union Reveals</w:t>
      </w:r>
      <w:r>
        <w:rPr>
          <w:rFonts w:ascii="Arial" w:hAnsi="Arial" w:cs="Arial"/>
          <w:color w:val="000000" w:themeColor="text1"/>
        </w:rPr>
        <w:t xml:space="preserve">”, </w:t>
      </w:r>
      <w:r w:rsidRPr="00322A16">
        <w:rPr>
          <w:rFonts w:ascii="Arial" w:hAnsi="Arial" w:cs="Arial"/>
          <w:i/>
          <w:iCs/>
          <w:color w:val="000000" w:themeColor="text1"/>
        </w:rPr>
        <w:t>Research &amp; Policy Briefs</w:t>
      </w:r>
      <w:r>
        <w:rPr>
          <w:rFonts w:ascii="Arial" w:hAnsi="Arial" w:cs="Arial"/>
          <w:color w:val="000000" w:themeColor="text1"/>
        </w:rPr>
        <w:t xml:space="preserve"> No. 34, 11 May 2020, </w:t>
      </w:r>
      <w:r w:rsidR="00D31858">
        <w:rPr>
          <w:rFonts w:ascii="Arial" w:hAnsi="Arial" w:cs="Arial"/>
          <w:color w:val="000000" w:themeColor="text1"/>
        </w:rPr>
        <w:t xml:space="preserve">Washington D.C.: </w:t>
      </w:r>
      <w:r>
        <w:rPr>
          <w:rFonts w:ascii="Arial" w:hAnsi="Arial" w:cs="Arial"/>
          <w:color w:val="000000" w:themeColor="text1"/>
        </w:rPr>
        <w:t xml:space="preserve">World Bank Group, available at </w:t>
      </w:r>
      <w:hyperlink r:id="rId66" w:history="1">
        <w:r w:rsidRPr="00841252">
          <w:rPr>
            <w:rStyle w:val="Hyperlink"/>
            <w:rFonts w:ascii="Arial" w:hAnsi="Arial" w:cs="Arial"/>
          </w:rPr>
          <w:t>http://documents.worldbank.org/curated/en/820351589209840894/pdf/Which-Jobs-Are-Most-Vulnerable-to-COVID-19-What-an-Analysis-of-the-European-Union-Reveals.pdf</w:t>
        </w:r>
      </w:hyperlink>
      <w:r>
        <w:rPr>
          <w:rFonts w:ascii="Arial" w:hAnsi="Arial" w:cs="Arial"/>
          <w:color w:val="000000" w:themeColor="text1"/>
        </w:rPr>
        <w:t xml:space="preserve"> </w:t>
      </w:r>
    </w:p>
    <w:p w14:paraId="4398B60E" w14:textId="72F2066A" w:rsidR="007331EC" w:rsidRPr="004A2256" w:rsidRDefault="00236D11" w:rsidP="00936EEC">
      <w:pPr>
        <w:ind w:right="-52"/>
        <w:jc w:val="both"/>
        <w:rPr>
          <w:rFonts w:ascii="Arial" w:hAnsi="Arial" w:cs="Arial"/>
          <w:color w:val="000000" w:themeColor="text1"/>
        </w:rPr>
      </w:pPr>
      <w:r w:rsidRPr="00C3299E">
        <w:rPr>
          <w:rFonts w:ascii="Arial" w:hAnsi="Arial" w:cs="Arial"/>
          <w:color w:val="000000" w:themeColor="text1"/>
        </w:rPr>
        <w:t xml:space="preserve"> </w:t>
      </w:r>
      <w:bookmarkEnd w:id="13"/>
    </w:p>
    <w:sectPr w:rsidR="007331EC" w:rsidRPr="004A2256" w:rsidSect="00C50D1B">
      <w:headerReference w:type="default" r:id="rId67"/>
      <w:headerReference w:type="first" r:id="rId68"/>
      <w:pgSz w:w="11900" w:h="16840"/>
      <w:pgMar w:top="1418" w:right="1440" w:bottom="1440" w:left="1440" w:header="57"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032E3" w14:textId="77777777" w:rsidR="001A0A3A" w:rsidRDefault="001A0A3A" w:rsidP="00F10107">
      <w:r>
        <w:separator/>
      </w:r>
    </w:p>
  </w:endnote>
  <w:endnote w:type="continuationSeparator" w:id="0">
    <w:p w14:paraId="0E96D7E8" w14:textId="77777777" w:rsidR="001A0A3A" w:rsidRDefault="001A0A3A" w:rsidP="00F101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CED80" w14:textId="77777777" w:rsidR="00936EEC" w:rsidRDefault="00936E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9081849"/>
      <w:docPartObj>
        <w:docPartGallery w:val="Page Numbers (Bottom of Page)"/>
        <w:docPartUnique/>
      </w:docPartObj>
    </w:sdtPr>
    <w:sdtEndPr>
      <w:rPr>
        <w:noProof/>
      </w:rPr>
    </w:sdtEndPr>
    <w:sdtContent>
      <w:p w14:paraId="70CF8507" w14:textId="06BF3607" w:rsidR="00DC7F35" w:rsidRDefault="00DC7F3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0E4661" w14:textId="01353218" w:rsidR="00DC7F35" w:rsidRDefault="00DC7F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3711028"/>
      <w:docPartObj>
        <w:docPartGallery w:val="Page Numbers (Bottom of Page)"/>
        <w:docPartUnique/>
      </w:docPartObj>
    </w:sdtPr>
    <w:sdtEndPr>
      <w:rPr>
        <w:noProof/>
      </w:rPr>
    </w:sdtEndPr>
    <w:sdtContent>
      <w:p w14:paraId="5FF33BDB" w14:textId="3204B10D" w:rsidR="00DC7F35" w:rsidRDefault="00DC7F3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A81B96" w14:textId="77777777" w:rsidR="00DC7F35" w:rsidRDefault="00DC7F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7C3DC" w14:textId="77777777" w:rsidR="001A0A3A" w:rsidRDefault="001A0A3A" w:rsidP="00F10107">
      <w:r>
        <w:separator/>
      </w:r>
    </w:p>
  </w:footnote>
  <w:footnote w:type="continuationSeparator" w:id="0">
    <w:p w14:paraId="7CDACF55" w14:textId="77777777" w:rsidR="001A0A3A" w:rsidRDefault="001A0A3A" w:rsidP="00F101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91041" w14:textId="77777777" w:rsidR="00936EEC" w:rsidRDefault="00936E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10919" w14:textId="54A55BF2" w:rsidR="00DC7F35" w:rsidRPr="004A2256" w:rsidRDefault="00DC7F35" w:rsidP="004A2256">
    <w:pPr>
      <w:pStyle w:val="Header"/>
      <w:tabs>
        <w:tab w:val="clear" w:pos="9026"/>
        <w:tab w:val="right" w:pos="9020"/>
      </w:tabs>
      <w:ind w:left="-567"/>
      <w:rPr>
        <w:rFonts w:ascii="Arial" w:hAnsi="Arial" w:cs="Arial"/>
        <w:sz w:val="28"/>
        <w:szCs w:val="28"/>
      </w:rPr>
    </w:pPr>
    <w:r w:rsidRPr="004A2256">
      <w:rPr>
        <w:rFonts w:ascii="Arial" w:hAnsi="Arial" w:cs="Arial"/>
        <w:b/>
        <w:noProof/>
        <w:sz w:val="28"/>
        <w:szCs w:val="28"/>
        <w:lang w:eastAsia="en-GB"/>
      </w:rPr>
      <w:drawing>
        <wp:inline distT="0" distB="0" distL="0" distR="0" wp14:anchorId="3D4154B1" wp14:editId="23174C70">
          <wp:extent cx="928800" cy="928800"/>
          <wp:effectExtent l="0" t="0" r="0" b="0"/>
          <wp:docPr id="82" name="Picture 82" title="University of Der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oD_Logo_port_RGB_65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8800" cy="928800"/>
                  </a:xfrm>
                  <a:prstGeom prst="rect">
                    <a:avLst/>
                  </a:prstGeom>
                </pic:spPr>
              </pic:pic>
            </a:graphicData>
          </a:graphic>
        </wp:inline>
      </w:drawing>
    </w:r>
    <w:r>
      <w:rPr>
        <w:rFonts w:ascii="Arial" w:hAnsi="Arial" w:cs="Arial"/>
        <w:sz w:val="28"/>
        <w:szCs w:val="28"/>
      </w:rPr>
      <w:tab/>
    </w:r>
    <w:r>
      <w:rPr>
        <w:rFonts w:ascii="Arial" w:hAnsi="Arial" w:cs="Arial"/>
        <w:sz w:val="28"/>
        <w:szCs w:val="28"/>
      </w:rPr>
      <w:tab/>
    </w:r>
    <w:r>
      <w:rPr>
        <w:noProof/>
      </w:rPr>
      <w:drawing>
        <wp:inline distT="0" distB="0" distL="0" distR="0" wp14:anchorId="121010CC" wp14:editId="4FDC383B">
          <wp:extent cx="1177200" cy="806400"/>
          <wp:effectExtent l="0" t="0" r="4445" b="0"/>
          <wp:docPr id="83" name="Picture 83" descr="D2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N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7200" cy="8064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E5AEA" w14:textId="3D63276A" w:rsidR="00DC7F35" w:rsidRDefault="00DC7F35">
    <w:pPr>
      <w:pStyle w:val="Header"/>
    </w:pPr>
    <w:r w:rsidRPr="004A2256">
      <w:rPr>
        <w:rFonts w:ascii="Arial" w:hAnsi="Arial" w:cs="Arial"/>
        <w:b/>
        <w:noProof/>
        <w:sz w:val="28"/>
        <w:szCs w:val="28"/>
        <w:lang w:eastAsia="en-GB"/>
      </w:rPr>
      <w:drawing>
        <wp:inline distT="0" distB="0" distL="0" distR="0" wp14:anchorId="1B2A6A4F" wp14:editId="3561D99E">
          <wp:extent cx="1857600" cy="1857600"/>
          <wp:effectExtent l="0" t="0" r="0" b="0"/>
          <wp:docPr id="84" name="Picture 84" title="University of Der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oD_Logo_port_RGB_65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57600" cy="1857600"/>
                  </a:xfrm>
                  <a:prstGeom prst="rect">
                    <a:avLst/>
                  </a:prstGeom>
                </pic:spPr>
              </pic:pic>
            </a:graphicData>
          </a:graphic>
        </wp:inline>
      </w:drawing>
    </w:r>
    <w:r>
      <w:tab/>
    </w:r>
    <w:r>
      <w:tab/>
    </w:r>
    <w:r>
      <w:rPr>
        <w:noProof/>
      </w:rPr>
      <w:drawing>
        <wp:inline distT="0" distB="0" distL="0" distR="0" wp14:anchorId="043C1F81" wp14:editId="2E7049CB">
          <wp:extent cx="2354400" cy="1612800"/>
          <wp:effectExtent l="0" t="0" r="8255" b="6985"/>
          <wp:docPr id="85" name="Picture 85" descr="D2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N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54400" cy="16128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09664" w14:textId="5CA24C53" w:rsidR="00DC7F35" w:rsidRPr="004A2256" w:rsidRDefault="00DC7F35" w:rsidP="004A2256">
    <w:pPr>
      <w:pStyle w:val="Header"/>
      <w:tabs>
        <w:tab w:val="clear" w:pos="9026"/>
        <w:tab w:val="right" w:pos="9020"/>
      </w:tabs>
      <w:ind w:left="-567"/>
      <w:rPr>
        <w:rFonts w:ascii="Arial" w:hAnsi="Arial" w:cs="Arial"/>
        <w:sz w:val="28"/>
        <w:szCs w:val="28"/>
      </w:rPr>
    </w:pPr>
    <w:r w:rsidRPr="004A2256">
      <w:rPr>
        <w:rFonts w:ascii="Arial" w:hAnsi="Arial" w:cs="Arial"/>
        <w:b/>
        <w:noProof/>
        <w:sz w:val="28"/>
        <w:szCs w:val="28"/>
        <w:lang w:eastAsia="en-GB"/>
      </w:rPr>
      <w:drawing>
        <wp:inline distT="0" distB="0" distL="0" distR="0" wp14:anchorId="07665080" wp14:editId="7B2B04A1">
          <wp:extent cx="928800" cy="928800"/>
          <wp:effectExtent l="0" t="0" r="0" b="0"/>
          <wp:docPr id="86" name="Picture 86" title="University of Der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oD_Logo_port_RGB_65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8800" cy="928800"/>
                  </a:xfrm>
                  <a:prstGeom prst="rect">
                    <a:avLst/>
                  </a:prstGeom>
                </pic:spPr>
              </pic:pic>
            </a:graphicData>
          </a:graphic>
        </wp:inline>
      </w:drawing>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noProof/>
      </w:rPr>
      <w:drawing>
        <wp:inline distT="0" distB="0" distL="0" distR="0" wp14:anchorId="3C5D954A" wp14:editId="6D351B03">
          <wp:extent cx="1177200" cy="806400"/>
          <wp:effectExtent l="0" t="0" r="4445" b="0"/>
          <wp:docPr id="87" name="Picture 87" descr="D2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N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7200" cy="80640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44143" w14:textId="349B5246" w:rsidR="00DC7F35" w:rsidRDefault="00DC7F35">
    <w:pPr>
      <w:pStyle w:val="Header"/>
    </w:pPr>
    <w:r w:rsidRPr="004A2256">
      <w:rPr>
        <w:rFonts w:ascii="Arial" w:hAnsi="Arial" w:cs="Arial"/>
        <w:b/>
        <w:noProof/>
        <w:sz w:val="28"/>
        <w:szCs w:val="28"/>
        <w:lang w:eastAsia="en-GB"/>
      </w:rPr>
      <w:drawing>
        <wp:inline distT="0" distB="0" distL="0" distR="0" wp14:anchorId="095878DE" wp14:editId="0A91E55F">
          <wp:extent cx="928800" cy="928800"/>
          <wp:effectExtent l="0" t="0" r="0" b="0"/>
          <wp:docPr id="88" name="Picture 88" title="University of Der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oD_Logo_port_RGB_65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8800" cy="928800"/>
                  </a:xfrm>
                  <a:prstGeom prst="rect">
                    <a:avLst/>
                  </a:prstGeom>
                </pic:spPr>
              </pic:pic>
            </a:graphicData>
          </a:graphic>
        </wp:inline>
      </w:drawing>
    </w:r>
    <w:r>
      <w:tab/>
    </w:r>
    <w:r>
      <w:tab/>
    </w:r>
    <w:r>
      <w:tab/>
    </w:r>
    <w:r>
      <w:tab/>
    </w:r>
    <w:r>
      <w:tab/>
    </w:r>
    <w:r>
      <w:tab/>
    </w:r>
    <w:r>
      <w:rPr>
        <w:noProof/>
      </w:rPr>
      <w:drawing>
        <wp:inline distT="0" distB="0" distL="0" distR="0" wp14:anchorId="7A7B0620" wp14:editId="1A1931D9">
          <wp:extent cx="1177200" cy="806400"/>
          <wp:effectExtent l="0" t="0" r="4445" b="0"/>
          <wp:docPr id="89" name="Picture 89" descr="D2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N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7200" cy="80640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F131B" w14:textId="0B89265B" w:rsidR="00DC7F35" w:rsidRPr="004A2256" w:rsidRDefault="00DC7F35" w:rsidP="004A2256">
    <w:pPr>
      <w:pStyle w:val="Header"/>
      <w:tabs>
        <w:tab w:val="clear" w:pos="9026"/>
        <w:tab w:val="right" w:pos="9020"/>
      </w:tabs>
      <w:ind w:left="-567"/>
      <w:rPr>
        <w:rFonts w:ascii="Arial" w:hAnsi="Arial" w:cs="Arial"/>
        <w:sz w:val="28"/>
        <w:szCs w:val="28"/>
      </w:rPr>
    </w:pPr>
    <w:r w:rsidRPr="004A2256">
      <w:rPr>
        <w:rFonts w:ascii="Arial" w:hAnsi="Arial" w:cs="Arial"/>
        <w:b/>
        <w:noProof/>
        <w:sz w:val="28"/>
        <w:szCs w:val="28"/>
        <w:lang w:eastAsia="en-GB"/>
      </w:rPr>
      <w:drawing>
        <wp:inline distT="0" distB="0" distL="0" distR="0" wp14:anchorId="31ACC9CD" wp14:editId="4CC692E4">
          <wp:extent cx="928800" cy="928800"/>
          <wp:effectExtent l="0" t="0" r="0" b="0"/>
          <wp:docPr id="54" name="Picture 54" title="University of Der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oD_Logo_port_RGB_65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8800" cy="928800"/>
                  </a:xfrm>
                  <a:prstGeom prst="rect">
                    <a:avLst/>
                  </a:prstGeom>
                </pic:spPr>
              </pic:pic>
            </a:graphicData>
          </a:graphic>
        </wp:inline>
      </w:drawing>
    </w:r>
    <w:r>
      <w:rPr>
        <w:rFonts w:ascii="Arial" w:hAnsi="Arial" w:cs="Arial"/>
        <w:sz w:val="28"/>
        <w:szCs w:val="28"/>
      </w:rPr>
      <w:tab/>
    </w:r>
    <w:r>
      <w:rPr>
        <w:rFonts w:ascii="Arial" w:hAnsi="Arial" w:cs="Arial"/>
        <w:sz w:val="28"/>
        <w:szCs w:val="28"/>
      </w:rPr>
      <w:tab/>
    </w:r>
    <w:r>
      <w:rPr>
        <w:noProof/>
      </w:rPr>
      <w:drawing>
        <wp:inline distT="0" distB="0" distL="0" distR="0" wp14:anchorId="78FE115D" wp14:editId="45ED0323">
          <wp:extent cx="1177200" cy="806400"/>
          <wp:effectExtent l="0" t="0" r="4445" b="0"/>
          <wp:docPr id="55" name="Picture 55" descr="D2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N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7200" cy="80640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2DA31" w14:textId="0981AEE9" w:rsidR="00DC7F35" w:rsidRDefault="00DC7F35">
    <w:pPr>
      <w:pStyle w:val="Header"/>
    </w:pPr>
    <w:r w:rsidRPr="004A2256">
      <w:rPr>
        <w:rFonts w:ascii="Arial" w:hAnsi="Arial" w:cs="Arial"/>
        <w:b/>
        <w:noProof/>
        <w:sz w:val="28"/>
        <w:szCs w:val="28"/>
        <w:lang w:eastAsia="en-GB"/>
      </w:rPr>
      <w:drawing>
        <wp:inline distT="0" distB="0" distL="0" distR="0" wp14:anchorId="58695879" wp14:editId="5C740F85">
          <wp:extent cx="928800" cy="928800"/>
          <wp:effectExtent l="0" t="0" r="0" b="0"/>
          <wp:docPr id="52" name="Picture 52" title="University of Der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oD_Logo_port_RGB_65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8800" cy="928800"/>
                  </a:xfrm>
                  <a:prstGeom prst="rect">
                    <a:avLst/>
                  </a:prstGeom>
                </pic:spPr>
              </pic:pic>
            </a:graphicData>
          </a:graphic>
        </wp:inline>
      </w:drawing>
    </w:r>
    <w:r>
      <w:tab/>
    </w:r>
    <w:r>
      <w:tab/>
    </w:r>
    <w:r>
      <w:rPr>
        <w:noProof/>
      </w:rPr>
      <w:drawing>
        <wp:inline distT="0" distB="0" distL="0" distR="0" wp14:anchorId="6B843AEE" wp14:editId="4AD59F97">
          <wp:extent cx="1177200" cy="806400"/>
          <wp:effectExtent l="0" t="0" r="4445" b="0"/>
          <wp:docPr id="53" name="Picture 53" descr="D2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N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7200" cy="806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A63BA1"/>
    <w:multiLevelType w:val="hybridMultilevel"/>
    <w:tmpl w:val="86FAA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75568D"/>
    <w:multiLevelType w:val="hybridMultilevel"/>
    <w:tmpl w:val="0D8044CC"/>
    <w:lvl w:ilvl="0" w:tplc="ACC2172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4462CE"/>
    <w:multiLevelType w:val="hybridMultilevel"/>
    <w:tmpl w:val="882C9338"/>
    <w:lvl w:ilvl="0" w:tplc="ACC2172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9D34128"/>
    <w:multiLevelType w:val="hybridMultilevel"/>
    <w:tmpl w:val="CDDE661A"/>
    <w:lvl w:ilvl="0" w:tplc="F80A307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58332F"/>
    <w:multiLevelType w:val="hybridMultilevel"/>
    <w:tmpl w:val="A6A6BA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36933112">
    <w:abstractNumId w:val="3"/>
  </w:num>
  <w:num w:numId="2" w16cid:durableId="2126265111">
    <w:abstractNumId w:val="1"/>
  </w:num>
  <w:num w:numId="3" w16cid:durableId="549266519">
    <w:abstractNumId w:val="2"/>
  </w:num>
  <w:num w:numId="4" w16cid:durableId="2126655775">
    <w:abstractNumId w:val="0"/>
  </w:num>
  <w:num w:numId="5" w16cid:durableId="2341698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107"/>
    <w:rsid w:val="00001818"/>
    <w:rsid w:val="00001C64"/>
    <w:rsid w:val="000448A0"/>
    <w:rsid w:val="00052D08"/>
    <w:rsid w:val="000540F6"/>
    <w:rsid w:val="00056B96"/>
    <w:rsid w:val="0006409C"/>
    <w:rsid w:val="000768D9"/>
    <w:rsid w:val="00080F47"/>
    <w:rsid w:val="0008303F"/>
    <w:rsid w:val="0008378C"/>
    <w:rsid w:val="00094FD3"/>
    <w:rsid w:val="000C3F50"/>
    <w:rsid w:val="000D27C2"/>
    <w:rsid w:val="000D2D5E"/>
    <w:rsid w:val="000D57EB"/>
    <w:rsid w:val="000D6325"/>
    <w:rsid w:val="000F1A18"/>
    <w:rsid w:val="000F2538"/>
    <w:rsid w:val="000F2C97"/>
    <w:rsid w:val="00100187"/>
    <w:rsid w:val="00100285"/>
    <w:rsid w:val="00106817"/>
    <w:rsid w:val="0011017A"/>
    <w:rsid w:val="0011075E"/>
    <w:rsid w:val="00114BDA"/>
    <w:rsid w:val="0012445E"/>
    <w:rsid w:val="0012490D"/>
    <w:rsid w:val="00127F86"/>
    <w:rsid w:val="00131916"/>
    <w:rsid w:val="001351A8"/>
    <w:rsid w:val="00137CF7"/>
    <w:rsid w:val="0015047D"/>
    <w:rsid w:val="001515AC"/>
    <w:rsid w:val="00171292"/>
    <w:rsid w:val="00171A08"/>
    <w:rsid w:val="00172929"/>
    <w:rsid w:val="00186DB9"/>
    <w:rsid w:val="00191B05"/>
    <w:rsid w:val="001A0A3A"/>
    <w:rsid w:val="001A5F1B"/>
    <w:rsid w:val="001B37B7"/>
    <w:rsid w:val="001B59AA"/>
    <w:rsid w:val="001C3816"/>
    <w:rsid w:val="001C76F0"/>
    <w:rsid w:val="00204833"/>
    <w:rsid w:val="00215511"/>
    <w:rsid w:val="00220AC2"/>
    <w:rsid w:val="0022223D"/>
    <w:rsid w:val="00235FA7"/>
    <w:rsid w:val="00236D11"/>
    <w:rsid w:val="00245BE0"/>
    <w:rsid w:val="00246670"/>
    <w:rsid w:val="002479B6"/>
    <w:rsid w:val="002526CB"/>
    <w:rsid w:val="0025604A"/>
    <w:rsid w:val="0026155D"/>
    <w:rsid w:val="00262CA0"/>
    <w:rsid w:val="002707D2"/>
    <w:rsid w:val="00272855"/>
    <w:rsid w:val="0027288E"/>
    <w:rsid w:val="00277FAF"/>
    <w:rsid w:val="0028071B"/>
    <w:rsid w:val="002807DB"/>
    <w:rsid w:val="00283342"/>
    <w:rsid w:val="00285065"/>
    <w:rsid w:val="00291308"/>
    <w:rsid w:val="00294303"/>
    <w:rsid w:val="00295622"/>
    <w:rsid w:val="002A0D15"/>
    <w:rsid w:val="002A1383"/>
    <w:rsid w:val="002B00F3"/>
    <w:rsid w:val="002B1D9F"/>
    <w:rsid w:val="002B4C4A"/>
    <w:rsid w:val="002C2219"/>
    <w:rsid w:val="002C59C2"/>
    <w:rsid w:val="002C77A7"/>
    <w:rsid w:val="00305B53"/>
    <w:rsid w:val="00313154"/>
    <w:rsid w:val="00322A16"/>
    <w:rsid w:val="00326073"/>
    <w:rsid w:val="00333F05"/>
    <w:rsid w:val="00356BC0"/>
    <w:rsid w:val="003621F9"/>
    <w:rsid w:val="003705DD"/>
    <w:rsid w:val="00380B63"/>
    <w:rsid w:val="00391FFD"/>
    <w:rsid w:val="003938C3"/>
    <w:rsid w:val="003A1D82"/>
    <w:rsid w:val="003C3421"/>
    <w:rsid w:val="003C799D"/>
    <w:rsid w:val="003E0192"/>
    <w:rsid w:val="003F62B7"/>
    <w:rsid w:val="004022B9"/>
    <w:rsid w:val="00403E0D"/>
    <w:rsid w:val="00407D45"/>
    <w:rsid w:val="004150F2"/>
    <w:rsid w:val="00416D66"/>
    <w:rsid w:val="00424A45"/>
    <w:rsid w:val="00424E14"/>
    <w:rsid w:val="00440361"/>
    <w:rsid w:val="00447C7A"/>
    <w:rsid w:val="00454A62"/>
    <w:rsid w:val="004560FC"/>
    <w:rsid w:val="004757C5"/>
    <w:rsid w:val="00483CD0"/>
    <w:rsid w:val="004A2256"/>
    <w:rsid w:val="004A642A"/>
    <w:rsid w:val="004A7518"/>
    <w:rsid w:val="004B6AC4"/>
    <w:rsid w:val="004C2099"/>
    <w:rsid w:val="004D4BE2"/>
    <w:rsid w:val="004E5BBF"/>
    <w:rsid w:val="004F7748"/>
    <w:rsid w:val="00510208"/>
    <w:rsid w:val="00511CD8"/>
    <w:rsid w:val="005201BD"/>
    <w:rsid w:val="00526946"/>
    <w:rsid w:val="00531525"/>
    <w:rsid w:val="0055672D"/>
    <w:rsid w:val="00567C10"/>
    <w:rsid w:val="005809A5"/>
    <w:rsid w:val="005836F7"/>
    <w:rsid w:val="00590301"/>
    <w:rsid w:val="00597BAA"/>
    <w:rsid w:val="005B4133"/>
    <w:rsid w:val="005B726B"/>
    <w:rsid w:val="005B7EA1"/>
    <w:rsid w:val="005C048C"/>
    <w:rsid w:val="005C165D"/>
    <w:rsid w:val="005C679B"/>
    <w:rsid w:val="005D222F"/>
    <w:rsid w:val="005D2B4B"/>
    <w:rsid w:val="005D7C0A"/>
    <w:rsid w:val="005E0372"/>
    <w:rsid w:val="005F1C58"/>
    <w:rsid w:val="00603E78"/>
    <w:rsid w:val="006104CC"/>
    <w:rsid w:val="006111A9"/>
    <w:rsid w:val="00611876"/>
    <w:rsid w:val="0061512C"/>
    <w:rsid w:val="006279DA"/>
    <w:rsid w:val="00636BBE"/>
    <w:rsid w:val="006749BB"/>
    <w:rsid w:val="00693764"/>
    <w:rsid w:val="00693D42"/>
    <w:rsid w:val="006962BA"/>
    <w:rsid w:val="00697E6E"/>
    <w:rsid w:val="006A5A4F"/>
    <w:rsid w:val="006B7F85"/>
    <w:rsid w:val="006C4F20"/>
    <w:rsid w:val="006C6A2B"/>
    <w:rsid w:val="006D06D3"/>
    <w:rsid w:val="006E035B"/>
    <w:rsid w:val="006F5125"/>
    <w:rsid w:val="00707B55"/>
    <w:rsid w:val="00710670"/>
    <w:rsid w:val="007331EC"/>
    <w:rsid w:val="00733B61"/>
    <w:rsid w:val="00736030"/>
    <w:rsid w:val="007443DA"/>
    <w:rsid w:val="00750868"/>
    <w:rsid w:val="0076789D"/>
    <w:rsid w:val="00773592"/>
    <w:rsid w:val="00773FFE"/>
    <w:rsid w:val="007833D7"/>
    <w:rsid w:val="007904F7"/>
    <w:rsid w:val="00797C9A"/>
    <w:rsid w:val="007A0992"/>
    <w:rsid w:val="007A54D1"/>
    <w:rsid w:val="007B0AE0"/>
    <w:rsid w:val="007B5F4E"/>
    <w:rsid w:val="007B67AD"/>
    <w:rsid w:val="007C1624"/>
    <w:rsid w:val="007E749C"/>
    <w:rsid w:val="007F0D09"/>
    <w:rsid w:val="007F372B"/>
    <w:rsid w:val="007F57C1"/>
    <w:rsid w:val="007F7D3F"/>
    <w:rsid w:val="008422C3"/>
    <w:rsid w:val="00850019"/>
    <w:rsid w:val="008535EC"/>
    <w:rsid w:val="00854B79"/>
    <w:rsid w:val="00855C74"/>
    <w:rsid w:val="0087615E"/>
    <w:rsid w:val="00876AD8"/>
    <w:rsid w:val="00880B50"/>
    <w:rsid w:val="00884512"/>
    <w:rsid w:val="008A6171"/>
    <w:rsid w:val="008B3BE2"/>
    <w:rsid w:val="008C02F8"/>
    <w:rsid w:val="008C4B62"/>
    <w:rsid w:val="008F2DB3"/>
    <w:rsid w:val="00902471"/>
    <w:rsid w:val="009112FE"/>
    <w:rsid w:val="00911D0E"/>
    <w:rsid w:val="00914E2A"/>
    <w:rsid w:val="009202F4"/>
    <w:rsid w:val="00936EEC"/>
    <w:rsid w:val="00940FCA"/>
    <w:rsid w:val="00997722"/>
    <w:rsid w:val="009A1F95"/>
    <w:rsid w:val="009A6054"/>
    <w:rsid w:val="009C404D"/>
    <w:rsid w:val="009C533D"/>
    <w:rsid w:val="009C6A26"/>
    <w:rsid w:val="009D7475"/>
    <w:rsid w:val="009D7DFB"/>
    <w:rsid w:val="009E1E79"/>
    <w:rsid w:val="009E4237"/>
    <w:rsid w:val="009F315A"/>
    <w:rsid w:val="00A22AE9"/>
    <w:rsid w:val="00A31CB2"/>
    <w:rsid w:val="00A32538"/>
    <w:rsid w:val="00A3391E"/>
    <w:rsid w:val="00A34491"/>
    <w:rsid w:val="00A45388"/>
    <w:rsid w:val="00A46AD6"/>
    <w:rsid w:val="00A5674C"/>
    <w:rsid w:val="00A62872"/>
    <w:rsid w:val="00A70CB3"/>
    <w:rsid w:val="00A831D8"/>
    <w:rsid w:val="00A90071"/>
    <w:rsid w:val="00A95CFB"/>
    <w:rsid w:val="00AA2D3B"/>
    <w:rsid w:val="00AA5AAA"/>
    <w:rsid w:val="00AB207C"/>
    <w:rsid w:val="00AB6E73"/>
    <w:rsid w:val="00AD4D68"/>
    <w:rsid w:val="00AD56DD"/>
    <w:rsid w:val="00AE2F74"/>
    <w:rsid w:val="00AF043F"/>
    <w:rsid w:val="00AF05A0"/>
    <w:rsid w:val="00AF46BF"/>
    <w:rsid w:val="00B05386"/>
    <w:rsid w:val="00B12B76"/>
    <w:rsid w:val="00B20B32"/>
    <w:rsid w:val="00B34B4E"/>
    <w:rsid w:val="00B42847"/>
    <w:rsid w:val="00B71223"/>
    <w:rsid w:val="00B87AB9"/>
    <w:rsid w:val="00BA1A0A"/>
    <w:rsid w:val="00BA6B11"/>
    <w:rsid w:val="00BB36C3"/>
    <w:rsid w:val="00BB60BB"/>
    <w:rsid w:val="00BC0CB8"/>
    <w:rsid w:val="00BC4FB3"/>
    <w:rsid w:val="00BD1AEF"/>
    <w:rsid w:val="00BD67D1"/>
    <w:rsid w:val="00BE396A"/>
    <w:rsid w:val="00BE6003"/>
    <w:rsid w:val="00BF1570"/>
    <w:rsid w:val="00C040C9"/>
    <w:rsid w:val="00C071F6"/>
    <w:rsid w:val="00C12DAB"/>
    <w:rsid w:val="00C27DEF"/>
    <w:rsid w:val="00C3299E"/>
    <w:rsid w:val="00C50D1B"/>
    <w:rsid w:val="00C6021F"/>
    <w:rsid w:val="00C6461B"/>
    <w:rsid w:val="00C812D6"/>
    <w:rsid w:val="00C84274"/>
    <w:rsid w:val="00C84736"/>
    <w:rsid w:val="00C9106D"/>
    <w:rsid w:val="00CA1DA8"/>
    <w:rsid w:val="00CA5ABD"/>
    <w:rsid w:val="00CA6539"/>
    <w:rsid w:val="00CA6C4B"/>
    <w:rsid w:val="00CC4212"/>
    <w:rsid w:val="00CC5DCE"/>
    <w:rsid w:val="00CC73C5"/>
    <w:rsid w:val="00CD2EB8"/>
    <w:rsid w:val="00CE2462"/>
    <w:rsid w:val="00CE2574"/>
    <w:rsid w:val="00CE30A3"/>
    <w:rsid w:val="00CE418B"/>
    <w:rsid w:val="00CF098D"/>
    <w:rsid w:val="00CF213A"/>
    <w:rsid w:val="00D0440F"/>
    <w:rsid w:val="00D125D0"/>
    <w:rsid w:val="00D15366"/>
    <w:rsid w:val="00D31858"/>
    <w:rsid w:val="00D31EF3"/>
    <w:rsid w:val="00D32921"/>
    <w:rsid w:val="00D331B8"/>
    <w:rsid w:val="00D377E6"/>
    <w:rsid w:val="00D440A0"/>
    <w:rsid w:val="00D51A0E"/>
    <w:rsid w:val="00D90EB7"/>
    <w:rsid w:val="00DA7160"/>
    <w:rsid w:val="00DB7E4D"/>
    <w:rsid w:val="00DC7F35"/>
    <w:rsid w:val="00DF3633"/>
    <w:rsid w:val="00E03387"/>
    <w:rsid w:val="00E1188C"/>
    <w:rsid w:val="00E1190E"/>
    <w:rsid w:val="00E257EE"/>
    <w:rsid w:val="00E27803"/>
    <w:rsid w:val="00E35935"/>
    <w:rsid w:val="00E724D2"/>
    <w:rsid w:val="00EA12EA"/>
    <w:rsid w:val="00EA5A5B"/>
    <w:rsid w:val="00EB07F6"/>
    <w:rsid w:val="00EB4CED"/>
    <w:rsid w:val="00EC5F3C"/>
    <w:rsid w:val="00ED08FB"/>
    <w:rsid w:val="00ED2C0F"/>
    <w:rsid w:val="00EE7081"/>
    <w:rsid w:val="00EF36AC"/>
    <w:rsid w:val="00F016A1"/>
    <w:rsid w:val="00F10107"/>
    <w:rsid w:val="00F10CD2"/>
    <w:rsid w:val="00F62E5C"/>
    <w:rsid w:val="00F636D6"/>
    <w:rsid w:val="00F763BE"/>
    <w:rsid w:val="00F87F39"/>
    <w:rsid w:val="00F93283"/>
    <w:rsid w:val="00F9600E"/>
    <w:rsid w:val="00FA247E"/>
    <w:rsid w:val="00FC54BB"/>
    <w:rsid w:val="00FC5941"/>
    <w:rsid w:val="00FD0A6B"/>
    <w:rsid w:val="00FD594F"/>
    <w:rsid w:val="00FD5DBB"/>
    <w:rsid w:val="00FD6692"/>
    <w:rsid w:val="00FE28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F788A6"/>
  <w14:defaultImageDpi w14:val="32767"/>
  <w15:chartTrackingRefBased/>
  <w15:docId w15:val="{7116C856-27C9-4B40-B773-56F1BEEE8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style>
  <w:style w:type="paragraph" w:styleId="Heading1">
    <w:name w:val="heading 1"/>
    <w:basedOn w:val="Normal"/>
    <w:next w:val="Normal"/>
    <w:link w:val="Heading1Char"/>
    <w:uiPriority w:val="9"/>
    <w:rsid w:val="00FC594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rsid w:val="00FC594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rsid w:val="00FC5941"/>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rsid w:val="00FC594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rsid w:val="00FC594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0107"/>
    <w:pPr>
      <w:tabs>
        <w:tab w:val="center" w:pos="4513"/>
        <w:tab w:val="right" w:pos="9026"/>
      </w:tabs>
    </w:pPr>
  </w:style>
  <w:style w:type="character" w:customStyle="1" w:styleId="HeaderChar">
    <w:name w:val="Header Char"/>
    <w:basedOn w:val="DefaultParagraphFont"/>
    <w:link w:val="Header"/>
    <w:uiPriority w:val="99"/>
    <w:rsid w:val="00F10107"/>
  </w:style>
  <w:style w:type="paragraph" w:styleId="Footer">
    <w:name w:val="footer"/>
    <w:basedOn w:val="Normal"/>
    <w:link w:val="FooterChar"/>
    <w:uiPriority w:val="99"/>
    <w:unhideWhenUsed/>
    <w:rsid w:val="00F10107"/>
    <w:pPr>
      <w:tabs>
        <w:tab w:val="center" w:pos="4513"/>
        <w:tab w:val="right" w:pos="9026"/>
      </w:tabs>
    </w:pPr>
  </w:style>
  <w:style w:type="character" w:customStyle="1" w:styleId="FooterChar">
    <w:name w:val="Footer Char"/>
    <w:basedOn w:val="DefaultParagraphFont"/>
    <w:link w:val="Footer"/>
    <w:uiPriority w:val="99"/>
    <w:rsid w:val="00F10107"/>
  </w:style>
  <w:style w:type="paragraph" w:styleId="NoSpacing">
    <w:name w:val="No Spacing"/>
    <w:uiPriority w:val="1"/>
    <w:rsid w:val="00FC5941"/>
  </w:style>
  <w:style w:type="character" w:customStyle="1" w:styleId="Heading1Char">
    <w:name w:val="Heading 1 Char"/>
    <w:basedOn w:val="DefaultParagraphFont"/>
    <w:link w:val="Heading1"/>
    <w:uiPriority w:val="9"/>
    <w:rsid w:val="00FC594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C594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C5941"/>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FC5941"/>
    <w:rPr>
      <w:rFonts w:asciiTheme="majorHAnsi" w:eastAsiaTheme="majorEastAsia" w:hAnsiTheme="majorHAnsi" w:cstheme="majorBidi"/>
      <w:i/>
      <w:iCs/>
      <w:color w:val="2F5496" w:themeColor="accent1" w:themeShade="BF"/>
    </w:rPr>
  </w:style>
  <w:style w:type="character" w:styleId="SubtleReference">
    <w:name w:val="Subtle Reference"/>
    <w:basedOn w:val="DefaultParagraphFont"/>
    <w:uiPriority w:val="31"/>
    <w:rsid w:val="00FC5941"/>
    <w:rPr>
      <w:smallCaps/>
      <w:color w:val="5A5A5A" w:themeColor="text1" w:themeTint="A5"/>
    </w:rPr>
  </w:style>
  <w:style w:type="character" w:customStyle="1" w:styleId="Heading5Char">
    <w:name w:val="Heading 5 Char"/>
    <w:basedOn w:val="DefaultParagraphFont"/>
    <w:link w:val="Heading5"/>
    <w:uiPriority w:val="9"/>
    <w:rsid w:val="00FC5941"/>
    <w:rPr>
      <w:rFonts w:asciiTheme="majorHAnsi" w:eastAsiaTheme="majorEastAsia" w:hAnsiTheme="majorHAnsi" w:cstheme="majorBidi"/>
      <w:color w:val="2F5496" w:themeColor="accent1" w:themeShade="BF"/>
    </w:rPr>
  </w:style>
  <w:style w:type="paragraph" w:customStyle="1" w:styleId="TitleText">
    <w:name w:val="Title Text"/>
    <w:basedOn w:val="Normal"/>
    <w:autoRedefine/>
    <w:qFormat/>
    <w:rsid w:val="000F1A18"/>
    <w:pPr>
      <w:spacing w:before="240"/>
    </w:pPr>
    <w:rPr>
      <w:rFonts w:ascii="Arial" w:hAnsi="Arial" w:cs="Times New Roman (Body CS)"/>
      <w:b/>
      <w:color w:val="000000" w:themeColor="text1"/>
      <w:sz w:val="72"/>
    </w:rPr>
  </w:style>
  <w:style w:type="paragraph" w:customStyle="1" w:styleId="SecondaryTitle">
    <w:name w:val="Secondary Title"/>
    <w:basedOn w:val="Normal"/>
    <w:qFormat/>
    <w:rsid w:val="00FC5941"/>
    <w:rPr>
      <w:rFonts w:ascii="Arial" w:hAnsi="Arial"/>
      <w:b/>
    </w:rPr>
  </w:style>
  <w:style w:type="paragraph" w:customStyle="1" w:styleId="HeadingText">
    <w:name w:val="Heading Text"/>
    <w:basedOn w:val="TitleText"/>
    <w:qFormat/>
    <w:rsid w:val="003A1D82"/>
    <w:rPr>
      <w:sz w:val="48"/>
    </w:rPr>
  </w:style>
  <w:style w:type="paragraph" w:styleId="TOCHeading">
    <w:name w:val="TOC Heading"/>
    <w:basedOn w:val="Heading1"/>
    <w:next w:val="Normal"/>
    <w:uiPriority w:val="39"/>
    <w:unhideWhenUsed/>
    <w:qFormat/>
    <w:rsid w:val="009D7DFB"/>
    <w:pPr>
      <w:spacing w:line="259" w:lineRule="auto"/>
      <w:outlineLvl w:val="9"/>
    </w:pPr>
    <w:rPr>
      <w:lang w:val="en-US"/>
    </w:rPr>
  </w:style>
  <w:style w:type="table" w:styleId="TableGrid">
    <w:name w:val="Table Grid"/>
    <w:basedOn w:val="TableNormal"/>
    <w:uiPriority w:val="39"/>
    <w:rsid w:val="00EA5A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6C4F20"/>
    <w:pPr>
      <w:ind w:left="720"/>
      <w:contextualSpacing/>
    </w:pPr>
  </w:style>
  <w:style w:type="character" w:styleId="Hyperlink">
    <w:name w:val="Hyperlink"/>
    <w:basedOn w:val="DefaultParagraphFont"/>
    <w:uiPriority w:val="99"/>
    <w:unhideWhenUsed/>
    <w:rsid w:val="00C50D1B"/>
    <w:rPr>
      <w:color w:val="0563C1" w:themeColor="hyperlink"/>
      <w:u w:val="single"/>
    </w:rPr>
  </w:style>
  <w:style w:type="paragraph" w:styleId="TOC1">
    <w:name w:val="toc 1"/>
    <w:basedOn w:val="Normal"/>
    <w:next w:val="Normal"/>
    <w:autoRedefine/>
    <w:uiPriority w:val="39"/>
    <w:unhideWhenUsed/>
    <w:rsid w:val="00C50D1B"/>
    <w:pPr>
      <w:spacing w:after="100"/>
    </w:pPr>
  </w:style>
  <w:style w:type="character" w:styleId="UnresolvedMention">
    <w:name w:val="Unresolved Mention"/>
    <w:basedOn w:val="DefaultParagraphFont"/>
    <w:uiPriority w:val="99"/>
    <w:semiHidden/>
    <w:unhideWhenUsed/>
    <w:rsid w:val="00C3299E"/>
    <w:rPr>
      <w:color w:val="605E5C"/>
      <w:shd w:val="clear" w:color="auto" w:fill="E1DFDD"/>
    </w:rPr>
  </w:style>
  <w:style w:type="paragraph" w:styleId="BalloonText">
    <w:name w:val="Balloon Text"/>
    <w:basedOn w:val="Normal"/>
    <w:link w:val="BalloonTextChar"/>
    <w:uiPriority w:val="99"/>
    <w:semiHidden/>
    <w:unhideWhenUsed/>
    <w:rsid w:val="007E74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749C"/>
    <w:rPr>
      <w:rFonts w:ascii="Segoe UI" w:hAnsi="Segoe UI" w:cs="Segoe UI"/>
      <w:sz w:val="18"/>
      <w:szCs w:val="18"/>
    </w:rPr>
  </w:style>
  <w:style w:type="character" w:styleId="FollowedHyperlink">
    <w:name w:val="FollowedHyperlink"/>
    <w:basedOn w:val="DefaultParagraphFont"/>
    <w:uiPriority w:val="99"/>
    <w:semiHidden/>
    <w:unhideWhenUsed/>
    <w:rsid w:val="00A70CB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header" Target="header1.xml"/><Relationship Id="rId47" Type="http://schemas.openxmlformats.org/officeDocument/2006/relationships/footer" Target="footer3.xml"/><Relationship Id="rId63" Type="http://schemas.openxmlformats.org/officeDocument/2006/relationships/hyperlink" Target="https://www.ons.gov.uk/employmentandlabourmarket/peopleinwork/employmentandemployeetypes/articles/whichoccupationshavethehighestpotentialexposuretothecoronaviruscovid19/2020-05-11" TargetMode="External"/><Relationship Id="rId68" Type="http://schemas.openxmlformats.org/officeDocument/2006/relationships/header" Target="head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hyperlink" Target="https://www.nytimes.com/interactive/2020/03/15/business/economy/coronavirus-worker-risk.html"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https://www.ons.gov.uk/employmentandlabourmarket/peopleinwork/employmentandemployeetypes/bulletins/averageweeklyearningsingreatbritain/may2020" TargetMode="External"/><Relationship Id="rId40" Type="http://schemas.openxmlformats.org/officeDocument/2006/relationships/image" Target="media/image24.png"/><Relationship Id="rId45" Type="http://schemas.openxmlformats.org/officeDocument/2006/relationships/footer" Target="footer2.xml"/><Relationship Id="rId53" Type="http://schemas.openxmlformats.org/officeDocument/2006/relationships/image" Target="media/image33.png"/><Relationship Id="rId58" Type="http://schemas.openxmlformats.org/officeDocument/2006/relationships/header" Target="header4.xml"/><Relationship Id="rId66" Type="http://schemas.openxmlformats.org/officeDocument/2006/relationships/hyperlink" Target="http://documents.worldbank.org/curated/en/820351589209840894/pdf/Which-Jobs-Are-Most-Vulnerable-to-COVID-19-What-an-Analysis-of-the-European-Union-Reveals.pdf" TargetMode="External"/><Relationship Id="rId5" Type="http://schemas.openxmlformats.org/officeDocument/2006/relationships/numbering" Target="numbering.xml"/><Relationship Id="rId61" Type="http://schemas.openxmlformats.org/officeDocument/2006/relationships/hyperlink" Target="https://bfi.uchicago.edu/working-paper/how-many-jobs-can-be-done-at-home/" TargetMode="External"/><Relationship Id="rId19" Type="http://schemas.openxmlformats.org/officeDocument/2006/relationships/image" Target="media/image4.png"/><Relationship Id="rId14" Type="http://schemas.openxmlformats.org/officeDocument/2006/relationships/hyperlink" Target="https://www.onetonline.org/find/descriptor/result/4.C.2.a.3"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eader" Target="header2.xml"/><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hyperlink" Target="https://www.ons.gov.uk/employmentandlabourmarket/peopleinwork/earningsandworkinghours/datasets/keyworkersreferencetables"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hyperlink" Target="https://www.ons.gov.uk/employmentandlabourmarket/peopleinwork/employmentandemployeetypes/articles/whichoccupationshavethehighestpotentialexposuretothecoronaviruscovid19/2020-05-11"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header" Target="header3.xml"/><Relationship Id="rId59" Type="http://schemas.openxmlformats.org/officeDocument/2006/relationships/header" Target="header5.xml"/><Relationship Id="rId67" Type="http://schemas.openxmlformats.org/officeDocument/2006/relationships/header" Target="header6.xml"/><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image" Target="media/image34.png"/><Relationship Id="rId62" Type="http://schemas.openxmlformats.org/officeDocument/2006/relationships/hyperlink" Target="https://www.nytimes.com/interactive/2020/03/15/business/economy/coronavirus-worker-risk.html"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pp.powerbi.com/view?r=eyJrIjoiNTliOWFiNTMtOWMyNC00MTRlLWI1NGItMTM2NGRkYzRkMjQzIiwidCI6ImFmMzZlZDZkLWIxZmMtNGEyMC1iNzgzLWEwMjk5YTE0OGZiZCJ9"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footer" Target="footer1.xml"/><Relationship Id="rId52" Type="http://schemas.openxmlformats.org/officeDocument/2006/relationships/image" Target="media/image32.png"/><Relationship Id="rId60" Type="http://schemas.openxmlformats.org/officeDocument/2006/relationships/hyperlink" Target="https://cepr.org/file/9003/download?token=rojlyR9J" TargetMode="External"/><Relationship Id="rId65" Type="http://schemas.openxmlformats.org/officeDocument/2006/relationships/hyperlink" Target="https://www.onetcenter.org/database.htm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onetonline.org/find/descriptor/result/4.C.2.c.1.b" TargetMode="External"/><Relationship Id="rId18" Type="http://schemas.openxmlformats.org/officeDocument/2006/relationships/image" Target="media/image3.png"/><Relationship Id="rId39" Type="http://schemas.openxmlformats.org/officeDocument/2006/relationships/image" Target="media/image23.png"/><Relationship Id="rId34" Type="http://schemas.openxmlformats.org/officeDocument/2006/relationships/image" Target="media/image19.png"/><Relationship Id="rId50" Type="http://schemas.openxmlformats.org/officeDocument/2006/relationships/image" Target="media/image30.png"/><Relationship Id="rId55" Type="http://schemas.openxmlformats.org/officeDocument/2006/relationships/image" Target="media/image35.png"/></Relationships>
</file>

<file path=word/_rels/head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_rels/header3.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_rels/header4.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_rels/header5.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_rels/header6.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_rels/header7.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6E9549C769E6F4086D62647118FD5E2" ma:contentTypeVersion="72" ma:contentTypeDescription="Create a new document." ma:contentTypeScope="" ma:versionID="8a4bcc4394d84ab59ef706de8af8ed27">
  <xsd:schema xmlns:xsd="http://www.w3.org/2001/XMLSchema" xmlns:xs="http://www.w3.org/2001/XMLSchema" xmlns:p="http://schemas.microsoft.com/office/2006/metadata/properties" targetNamespace="http://schemas.microsoft.com/office/2006/metadata/properties" ma:root="true" ma:fieldsID="bcc56c387f9dac6c4d2914e4e5f61ae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8" ma:displayName="Content Type"/>
        <xsd:element ref="dc:title"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E7BFA8-AFCA-4D56-A600-5FD1B014149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9DEEEC6-5DB8-44F6-BEA3-B74BE6415639}">
  <ds:schemaRefs>
    <ds:schemaRef ds:uri="http://schemas.openxmlformats.org/officeDocument/2006/bibliography"/>
  </ds:schemaRefs>
</ds:datastoreItem>
</file>

<file path=customXml/itemProps3.xml><?xml version="1.0" encoding="utf-8"?>
<ds:datastoreItem xmlns:ds="http://schemas.openxmlformats.org/officeDocument/2006/customXml" ds:itemID="{83E632AF-F120-4CA9-9660-1D56E80CB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0F1CBB4-D048-4136-A228-0C28B1BB2E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473</TotalTime>
  <Pages>18</Pages>
  <Words>3357</Words>
  <Characters>19137</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Generic University of Derby Word Template</vt:lpstr>
    </vt:vector>
  </TitlesOfParts>
  <Company/>
  <LinksUpToDate>false</LinksUpToDate>
  <CharactersWithSpaces>22450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Generic University of Derby Word Template</dc:title>
  <dc:subject/>
  <dc:creator>Eugene Michaels</dc:creator>
  <cp:keywords/>
  <dc:description/>
  <cp:lastModifiedBy>Eugene Michaels</cp:lastModifiedBy>
  <cp:revision>73</cp:revision>
  <cp:lastPrinted>2018-06-26T08:16:00Z</cp:lastPrinted>
  <dcterms:created xsi:type="dcterms:W3CDTF">2020-06-16T09:06:00Z</dcterms:created>
  <dcterms:modified xsi:type="dcterms:W3CDTF">2022-09-22T20:07:00Z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0x010100F6E9549C769E6F4086D62647118FD5E2</vt:lpwstr>
  </property>
  <property fmtid="{D5CDD505-2E9C-101B-9397-08002B2CF9AE}" pid="3" name="MSIP_Label_b47d098f-2640-4837-b575-e0be04df0525_Enabled">
    <vt:lpwstr>True</vt:lpwstr>
  </property>
  <property fmtid="{D5CDD505-2E9C-101B-9397-08002B2CF9AE}" pid="4" name="MSIP_Label_b47d098f-2640-4837-b575-e0be04df0525_SiteId">
    <vt:lpwstr>98f1bb3a-5efa-4782-88ba-bd897db60e62</vt:lpwstr>
  </property>
  <property fmtid="{D5CDD505-2E9C-101B-9397-08002B2CF9AE}" pid="5" name="MSIP_Label_b47d098f-2640-4837-b575-e0be04df0525_Owner">
    <vt:lpwstr>784423@derby.ac.uk</vt:lpwstr>
  </property>
  <property fmtid="{D5CDD505-2E9C-101B-9397-08002B2CF9AE}" pid="6" name="MSIP_Label_b47d098f-2640-4837-b575-e0be04df0525_SetDate">
    <vt:lpwstr>2018-07-25T09:24:25.1099271Z</vt:lpwstr>
  </property>
  <property fmtid="{D5CDD505-2E9C-101B-9397-08002B2CF9AE}" pid="7" name="MSIP_Label_b47d098f-2640-4837-b575-e0be04df0525_Name">
    <vt:lpwstr>Internal</vt:lpwstr>
  </property>
  <property fmtid="{D5CDD505-2E9C-101B-9397-08002B2CF9AE}" pid="8" name="MSIP_Label_b47d098f-2640-4837-b575-e0be04df0525_Application">
    <vt:lpwstr>Microsoft Azure Information Protection</vt:lpwstr>
  </property>
  <property fmtid="{D5CDD505-2E9C-101B-9397-08002B2CF9AE}" pid="9" name="MSIP_Label_b47d098f-2640-4837-b575-e0be04df0525_Extended_MSFT_Method">
    <vt:lpwstr>Automatic</vt:lpwstr>
  </property>
  <property fmtid="{D5CDD505-2E9C-101B-9397-08002B2CF9AE}" pid="10" name="MSIP_Label_501a0944-9d81-4c75-b857-2ec7863455b7_Enabled">
    <vt:lpwstr>True</vt:lpwstr>
  </property>
  <property fmtid="{D5CDD505-2E9C-101B-9397-08002B2CF9AE}" pid="11" name="MSIP_Label_501a0944-9d81-4c75-b857-2ec7863455b7_SiteId">
    <vt:lpwstr>98f1bb3a-5efa-4782-88ba-bd897db60e62</vt:lpwstr>
  </property>
  <property fmtid="{D5CDD505-2E9C-101B-9397-08002B2CF9AE}" pid="12" name="MSIP_Label_501a0944-9d81-4c75-b857-2ec7863455b7_Owner">
    <vt:lpwstr>784423@derby.ac.uk</vt:lpwstr>
  </property>
  <property fmtid="{D5CDD505-2E9C-101B-9397-08002B2CF9AE}" pid="13" name="MSIP_Label_501a0944-9d81-4c75-b857-2ec7863455b7_SetDate">
    <vt:lpwstr>2018-07-25T09:24:25.1099271Z</vt:lpwstr>
  </property>
  <property fmtid="{D5CDD505-2E9C-101B-9397-08002B2CF9AE}" pid="14" name="MSIP_Label_501a0944-9d81-4c75-b857-2ec7863455b7_Name">
    <vt:lpwstr>Internal with visible marking</vt:lpwstr>
  </property>
  <property fmtid="{D5CDD505-2E9C-101B-9397-08002B2CF9AE}" pid="15" name="MSIP_Label_501a0944-9d81-4c75-b857-2ec7863455b7_Application">
    <vt:lpwstr>Microsoft Azure Information Protection</vt:lpwstr>
  </property>
  <property fmtid="{D5CDD505-2E9C-101B-9397-08002B2CF9AE}" pid="16" name="MSIP_Label_501a0944-9d81-4c75-b857-2ec7863455b7_Parent">
    <vt:lpwstr>b47d098f-2640-4837-b575-e0be04df0525</vt:lpwstr>
  </property>
  <property fmtid="{D5CDD505-2E9C-101B-9397-08002B2CF9AE}" pid="17" name="MSIP_Label_501a0944-9d81-4c75-b857-2ec7863455b7_Extended_MSFT_Method">
    <vt:lpwstr>Automatic</vt:lpwstr>
  </property>
  <property fmtid="{D5CDD505-2E9C-101B-9397-08002B2CF9AE}" pid="18" name="Sensitivity">
    <vt:lpwstr>Internal Internal with visible marking</vt:lpwstr>
  </property>
</Properties>
</file>